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0"/>
          <w:sz w:val="24"/>
          <w:szCs w:val="24"/>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-976629</wp:posOffset>
            </wp:positionH>
            <wp:positionV relativeFrom="paragraph">
              <wp:posOffset>-913129</wp:posOffset>
            </wp:positionV>
            <wp:extent cx="7615555" cy="10676255"/>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615555" cy="10676255"/>
                    </a:xfrm>
                    <a:prstGeom prst="rect"/>
                    <a:ln/>
                  </pic:spPr>
                </pic:pic>
              </a:graphicData>
            </a:graphic>
          </wp:anchor>
        </w:drawing>
      </w:r>
    </w:p>
    <w:p w:rsidR="00000000" w:rsidDel="00000000" w:rsidP="00000000" w:rsidRDefault="00000000" w:rsidRPr="00000000" w14:paraId="00000002">
      <w:pPr>
        <w:jc w:val="center"/>
        <w:rPr>
          <w:b w:val="0"/>
          <w:sz w:val="24"/>
          <w:szCs w:val="24"/>
          <w:vertAlign w:val="baseline"/>
        </w:rPr>
      </w:pP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-918209</wp:posOffset>
            </wp:positionV>
            <wp:extent cx="7565390" cy="10711815"/>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65390" cy="10711815"/>
                    </a:xfrm>
                    <a:prstGeom prst="rect"/>
                    <a:ln/>
                  </pic:spPr>
                </pic:pic>
              </a:graphicData>
            </a:graphic>
          </wp:anchor>
        </w:drawing>
      </w:r>
    </w:p>
    <w:p w:rsidR="00000000" w:rsidDel="00000000" w:rsidP="00000000" w:rsidRDefault="00000000" w:rsidRPr="00000000" w14:paraId="00000003">
      <w:pPr>
        <w:jc w:val="center"/>
        <w:rPr>
          <w:b w:val="0"/>
          <w:sz w:val="24"/>
          <w:szCs w:val="24"/>
          <w:vertAlign w:val="baseline"/>
        </w:rPr>
      </w:pPr>
      <w:r w:rsidDel="00000000" w:rsidR="00000000" w:rsidRPr="00000000">
        <w:rPr>
          <w:rtl w:val="0"/>
        </w:rPr>
      </w:r>
    </w:p>
    <w:p w:rsidR="00000000" w:rsidDel="00000000" w:rsidP="00000000" w:rsidRDefault="00000000" w:rsidRPr="00000000" w14:paraId="00000004">
      <w:pPr>
        <w:jc w:val="center"/>
        <w:rPr>
          <w:b w:val="0"/>
          <w:sz w:val="24"/>
          <w:szCs w:val="24"/>
          <w:vertAlign w:val="baseline"/>
        </w:rPr>
      </w:pPr>
      <w:r w:rsidDel="00000000" w:rsidR="00000000" w:rsidRPr="00000000">
        <w:rPr>
          <w:rtl w:val="0"/>
        </w:rPr>
      </w:r>
    </w:p>
    <w:p w:rsidR="00000000" w:rsidDel="00000000" w:rsidP="00000000" w:rsidRDefault="00000000" w:rsidRPr="00000000" w14:paraId="00000005">
      <w:pPr>
        <w:jc w:val="center"/>
        <w:rPr>
          <w:b w:val="0"/>
          <w:sz w:val="24"/>
          <w:szCs w:val="24"/>
          <w:vertAlign w:val="baseline"/>
        </w:rPr>
      </w:pPr>
      <w:r w:rsidDel="00000000" w:rsidR="00000000" w:rsidRPr="00000000">
        <w:rPr>
          <w:rtl w:val="0"/>
        </w:rPr>
      </w:r>
    </w:p>
    <w:p w:rsidR="00000000" w:rsidDel="00000000" w:rsidP="00000000" w:rsidRDefault="00000000" w:rsidRPr="00000000" w14:paraId="00000006">
      <w:pPr>
        <w:jc w:val="center"/>
        <w:rPr>
          <w:b w:val="0"/>
          <w:sz w:val="24"/>
          <w:szCs w:val="24"/>
          <w:vertAlign w:val="baseline"/>
        </w:rPr>
      </w:pPr>
      <w:r w:rsidDel="00000000" w:rsidR="00000000" w:rsidRPr="00000000">
        <w:rPr>
          <w:rtl w:val="0"/>
        </w:rPr>
      </w:r>
    </w:p>
    <w:p w:rsidR="00000000" w:rsidDel="00000000" w:rsidP="00000000" w:rsidRDefault="00000000" w:rsidRPr="00000000" w14:paraId="00000007">
      <w:pPr>
        <w:jc w:val="center"/>
        <w:rPr>
          <w:b w:val="0"/>
          <w:sz w:val="24"/>
          <w:szCs w:val="24"/>
          <w:vertAlign w:val="baseline"/>
        </w:rPr>
      </w:pPr>
      <w:r w:rsidDel="00000000" w:rsidR="00000000" w:rsidRPr="00000000">
        <w:rPr>
          <w:rtl w:val="0"/>
        </w:rPr>
      </w:r>
    </w:p>
    <w:p w:rsidR="00000000" w:rsidDel="00000000" w:rsidP="00000000" w:rsidRDefault="00000000" w:rsidRPr="00000000" w14:paraId="00000008">
      <w:pPr>
        <w:jc w:val="center"/>
        <w:rPr>
          <w:b w:val="0"/>
          <w:sz w:val="24"/>
          <w:szCs w:val="24"/>
          <w:vertAlign w:val="baseline"/>
        </w:rPr>
      </w:pPr>
      <w:r w:rsidDel="00000000" w:rsidR="00000000" w:rsidRPr="00000000">
        <w:rPr>
          <w:rtl w:val="0"/>
        </w:rPr>
      </w:r>
    </w:p>
    <w:p w:rsidR="00000000" w:rsidDel="00000000" w:rsidP="00000000" w:rsidRDefault="00000000" w:rsidRPr="00000000" w14:paraId="00000009">
      <w:pPr>
        <w:jc w:val="center"/>
        <w:rPr>
          <w:b w:val="0"/>
          <w:sz w:val="24"/>
          <w:szCs w:val="24"/>
          <w:vertAlign w:val="baseline"/>
        </w:rPr>
      </w:pPr>
      <w:r w:rsidDel="00000000" w:rsidR="00000000" w:rsidRPr="00000000">
        <w:rPr>
          <w:rtl w:val="0"/>
        </w:rPr>
      </w:r>
    </w:p>
    <w:p w:rsidR="00000000" w:rsidDel="00000000" w:rsidP="00000000" w:rsidRDefault="00000000" w:rsidRPr="00000000" w14:paraId="0000000A">
      <w:pPr>
        <w:jc w:val="center"/>
        <w:rPr>
          <w:b w:val="0"/>
          <w:sz w:val="24"/>
          <w:szCs w:val="24"/>
          <w:vertAlign w:val="baseline"/>
        </w:rPr>
      </w:pPr>
      <w:r w:rsidDel="00000000" w:rsidR="00000000" w:rsidRPr="00000000">
        <w:rPr>
          <w:rtl w:val="0"/>
        </w:rPr>
      </w:r>
    </w:p>
    <w:p w:rsidR="00000000" w:rsidDel="00000000" w:rsidP="00000000" w:rsidRDefault="00000000" w:rsidRPr="00000000" w14:paraId="0000000B">
      <w:pPr>
        <w:jc w:val="center"/>
        <w:rPr>
          <w:b w:val="0"/>
          <w:sz w:val="24"/>
          <w:szCs w:val="24"/>
          <w:vertAlign w:val="baseline"/>
        </w:rPr>
      </w:pPr>
      <w:r w:rsidDel="00000000" w:rsidR="00000000" w:rsidRPr="00000000">
        <w:rPr>
          <w:rtl w:val="0"/>
        </w:rPr>
      </w:r>
    </w:p>
    <w:p w:rsidR="00000000" w:rsidDel="00000000" w:rsidP="00000000" w:rsidRDefault="00000000" w:rsidRPr="00000000" w14:paraId="0000000C">
      <w:pPr>
        <w:jc w:val="center"/>
        <w:rPr>
          <w:b w:val="0"/>
          <w:sz w:val="24"/>
          <w:szCs w:val="24"/>
          <w:vertAlign w:val="baseline"/>
        </w:rPr>
      </w:pPr>
      <w:r w:rsidDel="00000000" w:rsidR="00000000" w:rsidRPr="00000000">
        <w:rPr>
          <w:rtl w:val="0"/>
        </w:rPr>
      </w:r>
    </w:p>
    <w:p w:rsidR="00000000" w:rsidDel="00000000" w:rsidP="00000000" w:rsidRDefault="00000000" w:rsidRPr="00000000" w14:paraId="0000000D">
      <w:pPr>
        <w:jc w:val="center"/>
        <w:rPr>
          <w:b w:val="0"/>
          <w:sz w:val="24"/>
          <w:szCs w:val="24"/>
          <w:vertAlign w:val="baseline"/>
        </w:rPr>
      </w:pPr>
      <w:r w:rsidDel="00000000" w:rsidR="00000000" w:rsidRPr="00000000">
        <w:rPr>
          <w:rtl w:val="0"/>
        </w:rPr>
      </w:r>
    </w:p>
    <w:p w:rsidR="00000000" w:rsidDel="00000000" w:rsidP="00000000" w:rsidRDefault="00000000" w:rsidRPr="00000000" w14:paraId="0000000E">
      <w:pPr>
        <w:jc w:val="center"/>
        <w:rPr>
          <w:b w:val="0"/>
          <w:sz w:val="24"/>
          <w:szCs w:val="24"/>
          <w:vertAlign w:val="baseline"/>
        </w:rPr>
      </w:pPr>
      <w:r w:rsidDel="00000000" w:rsidR="00000000" w:rsidRPr="00000000">
        <w:rPr>
          <w:rtl w:val="0"/>
        </w:rPr>
      </w:r>
    </w:p>
    <w:p w:rsidR="00000000" w:rsidDel="00000000" w:rsidP="00000000" w:rsidRDefault="00000000" w:rsidRPr="00000000" w14:paraId="0000000F">
      <w:pPr>
        <w:jc w:val="center"/>
        <w:rPr>
          <w:b w:val="0"/>
          <w:sz w:val="24"/>
          <w:szCs w:val="24"/>
          <w:vertAlign w:val="baseline"/>
        </w:rPr>
      </w:pPr>
      <w:r w:rsidDel="00000000" w:rsidR="00000000" w:rsidRPr="00000000">
        <w:rPr>
          <w:rtl w:val="0"/>
        </w:rPr>
      </w:r>
    </w:p>
    <w:p w:rsidR="00000000" w:rsidDel="00000000" w:rsidP="00000000" w:rsidRDefault="00000000" w:rsidRPr="00000000" w14:paraId="00000010">
      <w:pPr>
        <w:jc w:val="center"/>
        <w:rPr>
          <w:b w:val="0"/>
          <w:sz w:val="24"/>
          <w:szCs w:val="24"/>
          <w:vertAlign w:val="baseline"/>
        </w:rPr>
      </w:pPr>
      <w:r w:rsidDel="00000000" w:rsidR="00000000" w:rsidRPr="00000000">
        <w:rPr>
          <w:rtl w:val="0"/>
        </w:rPr>
      </w:r>
    </w:p>
    <w:p w:rsidR="00000000" w:rsidDel="00000000" w:rsidP="00000000" w:rsidRDefault="00000000" w:rsidRPr="00000000" w14:paraId="00000011">
      <w:pPr>
        <w:jc w:val="center"/>
        <w:rPr>
          <w:b w:val="0"/>
          <w:sz w:val="24"/>
          <w:szCs w:val="24"/>
          <w:vertAlign w:val="baseline"/>
        </w:rPr>
      </w:pPr>
      <w:r w:rsidDel="00000000" w:rsidR="00000000" w:rsidRPr="00000000">
        <w:rPr>
          <w:rtl w:val="0"/>
        </w:rPr>
      </w:r>
    </w:p>
    <w:p w:rsidR="00000000" w:rsidDel="00000000" w:rsidP="00000000" w:rsidRDefault="00000000" w:rsidRPr="00000000" w14:paraId="00000012">
      <w:pPr>
        <w:jc w:val="center"/>
        <w:rPr>
          <w:b w:val="0"/>
          <w:sz w:val="24"/>
          <w:szCs w:val="24"/>
          <w:vertAlign w:val="baseline"/>
        </w:rPr>
      </w:pPr>
      <w:r w:rsidDel="00000000" w:rsidR="00000000" w:rsidRPr="00000000">
        <w:rPr>
          <w:rtl w:val="0"/>
        </w:rPr>
      </w:r>
    </w:p>
    <w:p w:rsidR="00000000" w:rsidDel="00000000" w:rsidP="00000000" w:rsidRDefault="00000000" w:rsidRPr="00000000" w14:paraId="00000013">
      <w:pPr>
        <w:jc w:val="center"/>
        <w:rPr>
          <w:b w:val="0"/>
          <w:sz w:val="24"/>
          <w:szCs w:val="24"/>
          <w:vertAlign w:val="baseline"/>
        </w:rPr>
      </w:pPr>
      <w:r w:rsidDel="00000000" w:rsidR="00000000" w:rsidRPr="00000000">
        <w:rPr>
          <w:rtl w:val="0"/>
        </w:rPr>
      </w:r>
    </w:p>
    <w:p w:rsidR="00000000" w:rsidDel="00000000" w:rsidP="00000000" w:rsidRDefault="00000000" w:rsidRPr="00000000" w14:paraId="00000014">
      <w:pPr>
        <w:jc w:val="center"/>
        <w:rPr>
          <w:b w:val="0"/>
          <w:sz w:val="24"/>
          <w:szCs w:val="24"/>
          <w:vertAlign w:val="baseline"/>
        </w:rPr>
      </w:pPr>
      <w:r w:rsidDel="00000000" w:rsidR="00000000" w:rsidRPr="00000000">
        <w:rPr>
          <w:rtl w:val="0"/>
        </w:rPr>
      </w:r>
    </w:p>
    <w:p w:rsidR="00000000" w:rsidDel="00000000" w:rsidP="00000000" w:rsidRDefault="00000000" w:rsidRPr="00000000" w14:paraId="00000015">
      <w:pPr>
        <w:jc w:val="center"/>
        <w:rPr>
          <w:b w:val="0"/>
          <w:sz w:val="24"/>
          <w:szCs w:val="24"/>
          <w:vertAlign w:val="baseline"/>
        </w:rPr>
      </w:pPr>
      <w:r w:rsidDel="00000000" w:rsidR="00000000" w:rsidRPr="00000000">
        <w:rPr>
          <w:rtl w:val="0"/>
        </w:rPr>
      </w:r>
    </w:p>
    <w:p w:rsidR="00000000" w:rsidDel="00000000" w:rsidP="00000000" w:rsidRDefault="00000000" w:rsidRPr="00000000" w14:paraId="00000016">
      <w:pPr>
        <w:jc w:val="center"/>
        <w:rPr>
          <w:b w:val="0"/>
          <w:sz w:val="24"/>
          <w:szCs w:val="24"/>
          <w:vertAlign w:val="baseline"/>
        </w:rPr>
      </w:pPr>
      <w:r w:rsidDel="00000000" w:rsidR="00000000" w:rsidRPr="00000000">
        <w:rPr>
          <w:rtl w:val="0"/>
        </w:rPr>
      </w:r>
    </w:p>
    <w:p w:rsidR="00000000" w:rsidDel="00000000" w:rsidP="00000000" w:rsidRDefault="00000000" w:rsidRPr="00000000" w14:paraId="00000017">
      <w:pPr>
        <w:jc w:val="center"/>
        <w:rPr>
          <w:b w:val="0"/>
          <w:sz w:val="24"/>
          <w:szCs w:val="24"/>
          <w:vertAlign w:val="baseline"/>
        </w:rPr>
      </w:pPr>
      <w:r w:rsidDel="00000000" w:rsidR="00000000" w:rsidRPr="00000000">
        <w:rPr>
          <w:rtl w:val="0"/>
        </w:rPr>
      </w:r>
    </w:p>
    <w:p w:rsidR="00000000" w:rsidDel="00000000" w:rsidP="00000000" w:rsidRDefault="00000000" w:rsidRPr="00000000" w14:paraId="00000018">
      <w:pPr>
        <w:jc w:val="center"/>
        <w:rPr>
          <w:b w:val="0"/>
          <w:sz w:val="24"/>
          <w:szCs w:val="24"/>
          <w:vertAlign w:val="baseline"/>
        </w:rPr>
      </w:pPr>
      <w:r w:rsidDel="00000000" w:rsidR="00000000" w:rsidRPr="00000000">
        <w:rPr>
          <w:rtl w:val="0"/>
        </w:rPr>
      </w:r>
    </w:p>
    <w:p w:rsidR="00000000" w:rsidDel="00000000" w:rsidP="00000000" w:rsidRDefault="00000000" w:rsidRPr="00000000" w14:paraId="00000019">
      <w:pPr>
        <w:jc w:val="center"/>
        <w:rPr>
          <w:b w:val="0"/>
          <w:sz w:val="24"/>
          <w:szCs w:val="24"/>
          <w:vertAlign w:val="baseline"/>
        </w:rPr>
      </w:pPr>
      <w:r w:rsidDel="00000000" w:rsidR="00000000" w:rsidRPr="00000000">
        <w:rPr>
          <w:rtl w:val="0"/>
        </w:rPr>
      </w:r>
    </w:p>
    <w:p w:rsidR="00000000" w:rsidDel="00000000" w:rsidP="00000000" w:rsidRDefault="00000000" w:rsidRPr="00000000" w14:paraId="0000001A">
      <w:pPr>
        <w:jc w:val="center"/>
        <w:rPr>
          <w:b w:val="0"/>
          <w:sz w:val="24"/>
          <w:szCs w:val="24"/>
          <w:vertAlign w:val="baseline"/>
        </w:rPr>
      </w:pPr>
      <w:r w:rsidDel="00000000" w:rsidR="00000000" w:rsidRPr="00000000">
        <w:rPr>
          <w:rtl w:val="0"/>
        </w:rPr>
      </w:r>
    </w:p>
    <w:p w:rsidR="00000000" w:rsidDel="00000000" w:rsidP="00000000" w:rsidRDefault="00000000" w:rsidRPr="00000000" w14:paraId="0000001B">
      <w:pPr>
        <w:jc w:val="center"/>
        <w:rPr>
          <w:b w:val="0"/>
          <w:sz w:val="24"/>
          <w:szCs w:val="24"/>
          <w:vertAlign w:val="baseline"/>
        </w:rPr>
      </w:pPr>
      <w:r w:rsidDel="00000000" w:rsidR="00000000" w:rsidRPr="00000000">
        <w:rPr>
          <w:rtl w:val="0"/>
        </w:rPr>
      </w:r>
    </w:p>
    <w:p w:rsidR="00000000" w:rsidDel="00000000" w:rsidP="00000000" w:rsidRDefault="00000000" w:rsidRPr="00000000" w14:paraId="0000001C">
      <w:pPr>
        <w:jc w:val="center"/>
        <w:rPr>
          <w:b w:val="0"/>
          <w:sz w:val="24"/>
          <w:szCs w:val="24"/>
          <w:vertAlign w:val="baseline"/>
        </w:rPr>
      </w:pPr>
      <w:r w:rsidDel="00000000" w:rsidR="00000000" w:rsidRPr="00000000">
        <w:rPr>
          <w:rtl w:val="0"/>
        </w:rPr>
      </w:r>
    </w:p>
    <w:p w:rsidR="00000000" w:rsidDel="00000000" w:rsidP="00000000" w:rsidRDefault="00000000" w:rsidRPr="00000000" w14:paraId="0000001D">
      <w:pPr>
        <w:jc w:val="center"/>
        <w:rPr>
          <w:b w:val="0"/>
          <w:sz w:val="24"/>
          <w:szCs w:val="24"/>
          <w:vertAlign w:val="baseline"/>
        </w:rPr>
      </w:pPr>
      <w:r w:rsidDel="00000000" w:rsidR="00000000" w:rsidRPr="00000000">
        <w:rPr>
          <w:rtl w:val="0"/>
        </w:rPr>
      </w:r>
    </w:p>
    <w:p w:rsidR="00000000" w:rsidDel="00000000" w:rsidP="00000000" w:rsidRDefault="00000000" w:rsidRPr="00000000" w14:paraId="0000001E">
      <w:pPr>
        <w:jc w:val="center"/>
        <w:rPr>
          <w:b w:val="0"/>
          <w:sz w:val="24"/>
          <w:szCs w:val="24"/>
          <w:vertAlign w:val="baseline"/>
        </w:rPr>
      </w:pPr>
      <w:r w:rsidDel="00000000" w:rsidR="00000000" w:rsidRPr="00000000">
        <w:rPr>
          <w:rtl w:val="0"/>
        </w:rPr>
      </w:r>
    </w:p>
    <w:p w:rsidR="00000000" w:rsidDel="00000000" w:rsidP="00000000" w:rsidRDefault="00000000" w:rsidRPr="00000000" w14:paraId="0000001F">
      <w:pPr>
        <w:jc w:val="center"/>
        <w:rPr>
          <w:b w:val="0"/>
          <w:sz w:val="24"/>
          <w:szCs w:val="24"/>
          <w:vertAlign w:val="baseline"/>
        </w:rPr>
      </w:pPr>
      <w:r w:rsidDel="00000000" w:rsidR="00000000" w:rsidRPr="00000000">
        <w:rPr>
          <w:rtl w:val="0"/>
        </w:rPr>
      </w:r>
    </w:p>
    <w:p w:rsidR="00000000" w:rsidDel="00000000" w:rsidP="00000000" w:rsidRDefault="00000000" w:rsidRPr="00000000" w14:paraId="00000020">
      <w:pPr>
        <w:jc w:val="center"/>
        <w:rPr>
          <w:b w:val="0"/>
          <w:sz w:val="24"/>
          <w:szCs w:val="24"/>
          <w:vertAlign w:val="baseline"/>
        </w:rPr>
      </w:pPr>
      <w:r w:rsidDel="00000000" w:rsidR="00000000" w:rsidRPr="00000000">
        <w:rPr>
          <w:rtl w:val="0"/>
        </w:rPr>
      </w:r>
    </w:p>
    <w:p w:rsidR="00000000" w:rsidDel="00000000" w:rsidP="00000000" w:rsidRDefault="00000000" w:rsidRPr="00000000" w14:paraId="00000021">
      <w:pPr>
        <w:jc w:val="center"/>
        <w:rPr>
          <w:b w:val="0"/>
          <w:sz w:val="24"/>
          <w:szCs w:val="24"/>
          <w:vertAlign w:val="baseline"/>
        </w:rPr>
      </w:pPr>
      <w:r w:rsidDel="00000000" w:rsidR="00000000" w:rsidRPr="00000000">
        <w:rPr>
          <w:rtl w:val="0"/>
        </w:rPr>
      </w:r>
    </w:p>
    <w:p w:rsidR="00000000" w:rsidDel="00000000" w:rsidP="00000000" w:rsidRDefault="00000000" w:rsidRPr="00000000" w14:paraId="00000022">
      <w:pPr>
        <w:jc w:val="center"/>
        <w:rPr>
          <w:b w:val="0"/>
          <w:sz w:val="24"/>
          <w:szCs w:val="24"/>
          <w:vertAlign w:val="baseline"/>
        </w:rPr>
      </w:pPr>
      <w:r w:rsidDel="00000000" w:rsidR="00000000" w:rsidRPr="00000000">
        <w:rPr>
          <w:rtl w:val="0"/>
        </w:rPr>
      </w:r>
    </w:p>
    <w:p w:rsidR="00000000" w:rsidDel="00000000" w:rsidP="00000000" w:rsidRDefault="00000000" w:rsidRPr="00000000" w14:paraId="00000023">
      <w:pPr>
        <w:jc w:val="center"/>
        <w:rPr>
          <w:b w:val="0"/>
          <w:sz w:val="24"/>
          <w:szCs w:val="24"/>
          <w:vertAlign w:val="baseline"/>
        </w:rPr>
      </w:pPr>
      <w:r w:rsidDel="00000000" w:rsidR="00000000" w:rsidRPr="00000000">
        <w:rPr>
          <w:rtl w:val="0"/>
        </w:rPr>
      </w:r>
    </w:p>
    <w:p w:rsidR="00000000" w:rsidDel="00000000" w:rsidP="00000000" w:rsidRDefault="00000000" w:rsidRPr="00000000" w14:paraId="00000024">
      <w:pPr>
        <w:jc w:val="center"/>
        <w:rPr>
          <w:b w:val="0"/>
          <w:sz w:val="24"/>
          <w:szCs w:val="24"/>
          <w:vertAlign w:val="baseline"/>
        </w:rPr>
      </w:pPr>
      <w:r w:rsidDel="00000000" w:rsidR="00000000" w:rsidRPr="00000000">
        <w:rPr>
          <w:rtl w:val="0"/>
        </w:rPr>
      </w:r>
    </w:p>
    <w:p w:rsidR="00000000" w:rsidDel="00000000" w:rsidP="00000000" w:rsidRDefault="00000000" w:rsidRPr="00000000" w14:paraId="00000025">
      <w:pPr>
        <w:jc w:val="center"/>
        <w:rPr>
          <w:b w:val="0"/>
          <w:sz w:val="24"/>
          <w:szCs w:val="24"/>
          <w:vertAlign w:val="baseline"/>
        </w:rPr>
      </w:pPr>
      <w:r w:rsidDel="00000000" w:rsidR="00000000" w:rsidRPr="00000000">
        <w:rPr>
          <w:rtl w:val="0"/>
        </w:rPr>
      </w:r>
    </w:p>
    <w:p w:rsidR="00000000" w:rsidDel="00000000" w:rsidP="00000000" w:rsidRDefault="00000000" w:rsidRPr="00000000" w14:paraId="00000026">
      <w:pPr>
        <w:jc w:val="center"/>
        <w:rPr>
          <w:b w:val="0"/>
          <w:sz w:val="24"/>
          <w:szCs w:val="24"/>
          <w:vertAlign w:val="baseline"/>
        </w:rPr>
      </w:pPr>
      <w:r w:rsidDel="00000000" w:rsidR="00000000" w:rsidRPr="00000000">
        <w:rPr>
          <w:rtl w:val="0"/>
        </w:rPr>
      </w:r>
    </w:p>
    <w:p w:rsidR="00000000" w:rsidDel="00000000" w:rsidP="00000000" w:rsidRDefault="00000000" w:rsidRPr="00000000" w14:paraId="00000027">
      <w:pPr>
        <w:jc w:val="center"/>
        <w:rPr>
          <w:b w:val="0"/>
          <w:sz w:val="24"/>
          <w:szCs w:val="24"/>
          <w:vertAlign w:val="baseline"/>
        </w:rPr>
      </w:pPr>
      <w:r w:rsidDel="00000000" w:rsidR="00000000" w:rsidRPr="00000000">
        <w:rPr>
          <w:rtl w:val="0"/>
        </w:rPr>
      </w:r>
    </w:p>
    <w:p w:rsidR="00000000" w:rsidDel="00000000" w:rsidP="00000000" w:rsidRDefault="00000000" w:rsidRPr="00000000" w14:paraId="00000028">
      <w:pPr>
        <w:jc w:val="center"/>
        <w:rPr>
          <w:b w:val="0"/>
          <w:sz w:val="24"/>
          <w:szCs w:val="24"/>
          <w:vertAlign w:val="baseline"/>
        </w:rPr>
      </w:pPr>
      <w:r w:rsidDel="00000000" w:rsidR="00000000" w:rsidRPr="00000000">
        <w:rPr>
          <w:rtl w:val="0"/>
        </w:rPr>
      </w:r>
    </w:p>
    <w:p w:rsidR="00000000" w:rsidDel="00000000" w:rsidP="00000000" w:rsidRDefault="00000000" w:rsidRPr="00000000" w14:paraId="00000029">
      <w:pPr>
        <w:jc w:val="center"/>
        <w:rPr>
          <w:b w:val="0"/>
          <w:sz w:val="24"/>
          <w:szCs w:val="24"/>
          <w:vertAlign w:val="baseline"/>
        </w:rPr>
      </w:pPr>
      <w:r w:rsidDel="00000000" w:rsidR="00000000" w:rsidRPr="00000000">
        <w:rPr>
          <w:rtl w:val="0"/>
        </w:rPr>
      </w:r>
    </w:p>
    <w:p w:rsidR="00000000" w:rsidDel="00000000" w:rsidP="00000000" w:rsidRDefault="00000000" w:rsidRPr="00000000" w14:paraId="0000002A">
      <w:pPr>
        <w:jc w:val="center"/>
        <w:rPr>
          <w:b w:val="0"/>
          <w:sz w:val="24"/>
          <w:szCs w:val="24"/>
          <w:vertAlign w:val="baseline"/>
        </w:rPr>
      </w:pPr>
      <w:r w:rsidDel="00000000" w:rsidR="00000000" w:rsidRPr="00000000">
        <w:rPr>
          <w:rtl w:val="0"/>
        </w:rPr>
      </w:r>
    </w:p>
    <w:p w:rsidR="00000000" w:rsidDel="00000000" w:rsidP="00000000" w:rsidRDefault="00000000" w:rsidRPr="00000000" w14:paraId="0000002B">
      <w:pPr>
        <w:jc w:val="center"/>
        <w:rPr>
          <w:b w:val="0"/>
          <w:sz w:val="24"/>
          <w:szCs w:val="24"/>
          <w:vertAlign w:val="baseline"/>
        </w:rPr>
      </w:pPr>
      <w:bookmarkStart w:colFirst="0" w:colLast="0" w:name="_gjdgxs" w:id="0"/>
      <w:bookmarkEnd w:id="0"/>
      <w:r w:rsidDel="00000000" w:rsidR="00000000" w:rsidRPr="00000000">
        <w:rPr>
          <w:b w:val="1"/>
          <w:sz w:val="24"/>
          <w:szCs w:val="24"/>
          <w:vertAlign w:val="baseline"/>
          <w:rtl w:val="0"/>
        </w:rPr>
        <w:t xml:space="preserve">NOTA TÉCNICA Nº 001/2024/CARA-Arsal</w:t>
      </w:r>
      <w:r w:rsidDel="00000000" w:rsidR="00000000" w:rsidRPr="00000000">
        <w:rPr>
          <w:rtl w:val="0"/>
        </w:rPr>
      </w:r>
    </w:p>
    <w:p w:rsidR="00000000" w:rsidDel="00000000" w:rsidP="00000000" w:rsidRDefault="00000000" w:rsidRPr="00000000" w14:paraId="0000002C">
      <w:pPr>
        <w:jc w:val="center"/>
        <w:rPr>
          <w:sz w:val="24"/>
          <w:szCs w:val="24"/>
          <w:vertAlign w:val="baseline"/>
        </w:rPr>
      </w:pPr>
      <w:r w:rsidDel="00000000" w:rsidR="00000000" w:rsidRPr="00000000">
        <w:rPr>
          <w:rtl w:val="0"/>
        </w:rPr>
      </w:r>
    </w:p>
    <w:p w:rsidR="00000000" w:rsidDel="00000000" w:rsidP="00000000" w:rsidRDefault="00000000" w:rsidRPr="00000000" w14:paraId="0000002D">
      <w:pPr>
        <w:rPr>
          <w:sz w:val="24"/>
          <w:szCs w:val="24"/>
          <w:vertAlign w:val="baseline"/>
        </w:rPr>
      </w:pPr>
      <w:r w:rsidDel="00000000" w:rsidR="00000000" w:rsidRPr="00000000">
        <w:rPr>
          <w:b w:val="1"/>
          <w:sz w:val="24"/>
          <w:szCs w:val="24"/>
          <w:vertAlign w:val="baseline"/>
          <w:rtl w:val="0"/>
        </w:rPr>
        <w:t xml:space="preserve">Assunto</w:t>
      </w:r>
      <w:r w:rsidDel="00000000" w:rsidR="00000000" w:rsidRPr="00000000">
        <w:rPr>
          <w:sz w:val="24"/>
          <w:szCs w:val="24"/>
          <w:vertAlign w:val="baseline"/>
          <w:rtl w:val="0"/>
        </w:rPr>
        <w:t xml:space="preserve">: Proposta de Agenda Regulatória 2024-2025.</w:t>
      </w:r>
    </w:p>
    <w:p w:rsidR="00000000" w:rsidDel="00000000" w:rsidP="00000000" w:rsidRDefault="00000000" w:rsidRPr="00000000" w14:paraId="0000002E">
      <w:pPr>
        <w:rPr>
          <w:color w:val="990000"/>
          <w:sz w:val="24"/>
          <w:szCs w:val="24"/>
          <w:vertAlign w:val="baseline"/>
        </w:rPr>
      </w:pPr>
      <w:r w:rsidDel="00000000" w:rsidR="00000000" w:rsidRPr="00000000">
        <w:rPr>
          <w:b w:val="1"/>
          <w:sz w:val="24"/>
          <w:szCs w:val="24"/>
          <w:vertAlign w:val="baseline"/>
          <w:rtl w:val="0"/>
        </w:rPr>
        <w:t xml:space="preserve">Processo</w:t>
      </w:r>
      <w:r w:rsidDel="00000000" w:rsidR="00000000" w:rsidRPr="00000000">
        <w:rPr>
          <w:sz w:val="24"/>
          <w:szCs w:val="24"/>
          <w:vertAlign w:val="baseline"/>
          <w:rtl w:val="0"/>
        </w:rPr>
        <w:t xml:space="preserve">: E:49070.0000005893/2023</w:t>
      </w:r>
      <w:r w:rsidDel="00000000" w:rsidR="00000000" w:rsidRPr="00000000">
        <w:rPr>
          <w:rtl w:val="0"/>
        </w:rPr>
      </w:r>
    </w:p>
    <w:p w:rsidR="00000000" w:rsidDel="00000000" w:rsidP="00000000" w:rsidRDefault="00000000" w:rsidRPr="00000000" w14:paraId="0000002F">
      <w:pPr>
        <w:rPr>
          <w:vertAlign w:val="baseline"/>
        </w:rPr>
      </w:pPr>
      <w:r w:rsidDel="00000000" w:rsidR="00000000" w:rsidRPr="00000000">
        <w:rPr>
          <w:rtl w:val="0"/>
        </w:rPr>
      </w:r>
    </w:p>
    <w:p w:rsidR="00000000" w:rsidDel="00000000" w:rsidP="00000000" w:rsidRDefault="00000000" w:rsidRPr="00000000" w14:paraId="00000030">
      <w:pPr>
        <w:rPr>
          <w:vertAlign w:val="baseline"/>
        </w:rPr>
      </w:pPr>
      <w:r w:rsidDel="00000000" w:rsidR="00000000" w:rsidRPr="00000000">
        <w:rPr>
          <w:rtl w:val="0"/>
        </w:rPr>
      </w:r>
    </w:p>
    <w:p w:rsidR="00000000" w:rsidDel="00000000" w:rsidP="00000000" w:rsidRDefault="00000000" w:rsidRPr="00000000" w14:paraId="00000031">
      <w:pPr>
        <w:rPr>
          <w:sz w:val="24"/>
          <w:szCs w:val="24"/>
          <w:vertAlign w:val="baseline"/>
        </w:rPr>
      </w:pP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32">
      <w:pPr>
        <w:rPr>
          <w:sz w:val="24"/>
          <w:szCs w:val="24"/>
          <w:vertAlign w:val="baseline"/>
        </w:rPr>
      </w:pPr>
      <w:r w:rsidDel="00000000" w:rsidR="00000000" w:rsidRPr="00000000">
        <w:rPr>
          <w:rtl w:val="0"/>
        </w:rPr>
      </w:r>
    </w:p>
    <w:p w:rsidR="00000000" w:rsidDel="00000000" w:rsidP="00000000" w:rsidRDefault="00000000" w:rsidRPr="00000000" w14:paraId="00000033">
      <w:pPr>
        <w:jc w:val="both"/>
        <w:rPr>
          <w:sz w:val="24"/>
          <w:szCs w:val="24"/>
          <w:highlight w:val="white"/>
          <w:vertAlign w:val="baseline"/>
        </w:rPr>
      </w:pPr>
      <w:r w:rsidDel="00000000" w:rsidR="00000000" w:rsidRPr="00000000">
        <w:rPr>
          <w:sz w:val="24"/>
          <w:szCs w:val="24"/>
          <w:vertAlign w:val="baseline"/>
          <w:rtl w:val="0"/>
        </w:rPr>
        <w:t xml:space="preserve">Trata-se de elaboração de proposta da Agenda Regulatór</w:t>
      </w:r>
      <w:r w:rsidDel="00000000" w:rsidR="00000000" w:rsidRPr="00000000">
        <w:rPr>
          <w:sz w:val="24"/>
          <w:szCs w:val="24"/>
          <w:highlight w:val="white"/>
          <w:vertAlign w:val="baseline"/>
          <w:rtl w:val="0"/>
        </w:rPr>
        <w:t xml:space="preserve">ia 2024-2025 (AR 24-25) decorrentes das ações realizadas pela Comissão de Assuntos Regulatórios da Arsal (CARA).</w:t>
      </w:r>
    </w:p>
    <w:p w:rsidR="00000000" w:rsidDel="00000000" w:rsidP="00000000" w:rsidRDefault="00000000" w:rsidRPr="00000000" w14:paraId="00000034">
      <w:pPr>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35">
      <w:pPr>
        <w:jc w:val="both"/>
        <w:rPr>
          <w:sz w:val="24"/>
          <w:szCs w:val="24"/>
          <w:highlight w:val="white"/>
          <w:vertAlign w:val="baseline"/>
        </w:rPr>
      </w:pPr>
      <w:r w:rsidDel="00000000" w:rsidR="00000000" w:rsidRPr="00000000">
        <w:rPr>
          <w:sz w:val="24"/>
          <w:szCs w:val="24"/>
          <w:highlight w:val="white"/>
          <w:vertAlign w:val="baseline"/>
          <w:rtl w:val="0"/>
        </w:rPr>
        <w:t xml:space="preserve">A CARA foi instituída pela Agência Reguladora de Serviços Públicos do Estado de Alagoas (Arsal) por meio da Portaria Arsal nº 408, de 24 de julho de 2023, </w:t>
      </w:r>
      <w:r w:rsidDel="00000000" w:rsidR="00000000" w:rsidRPr="00000000">
        <w:rPr>
          <w:sz w:val="24"/>
          <w:szCs w:val="24"/>
          <w:vertAlign w:val="baseline"/>
          <w:rtl w:val="0"/>
        </w:rPr>
        <w:t xml:space="preserve">com o objetivo de realizar estudos de mecanismos necessários à implantação de novas ferramentas de regulação no âmbito da ARSAL,</w:t>
      </w:r>
      <w:r w:rsidDel="00000000" w:rsidR="00000000" w:rsidRPr="00000000">
        <w:rPr>
          <w:sz w:val="24"/>
          <w:szCs w:val="24"/>
          <w:highlight w:val="white"/>
          <w:vertAlign w:val="baseline"/>
          <w:rtl w:val="0"/>
        </w:rPr>
        <w:t xml:space="preserve"> de forma multidisciplinar envolvendo diversos setores da Agência, como:  Diretoria da Presidência, Coordenadoria Jurídica, Gerência de Regulação de Energia Elétrica, Gerência de Regulação de Tarifas, Gerência de Regulação de Gás Natural, Gerência de Regulação de Saneamento, Gerência de Regulação de Transporte, Assessoria Executiva de Gestão Interna (Gestão de Pessoas) e Ouvidoria. </w:t>
      </w:r>
    </w:p>
    <w:p w:rsidR="00000000" w:rsidDel="00000000" w:rsidP="00000000" w:rsidRDefault="00000000" w:rsidRPr="00000000" w14:paraId="00000036">
      <w:pPr>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37">
      <w:pPr>
        <w:jc w:val="both"/>
        <w:rPr>
          <w:sz w:val="24"/>
          <w:szCs w:val="24"/>
          <w:vertAlign w:val="baseline"/>
        </w:rPr>
      </w:pPr>
      <w:r w:rsidDel="00000000" w:rsidR="00000000" w:rsidRPr="00000000">
        <w:rPr>
          <w:sz w:val="24"/>
          <w:szCs w:val="24"/>
          <w:highlight w:val="white"/>
          <w:vertAlign w:val="baseline"/>
          <w:rtl w:val="0"/>
        </w:rPr>
        <w:t xml:space="preserve">Compete ressaltar que as atividades relacionadas ao aprimoramento das ferramentas regulatórias são desenvolvidas pela ARSAL desde 2021. O processo foi iniciado a </w:t>
      </w:r>
      <w:r w:rsidDel="00000000" w:rsidR="00000000" w:rsidRPr="00000000">
        <w:rPr>
          <w:sz w:val="24"/>
          <w:szCs w:val="24"/>
          <w:vertAlign w:val="baseline"/>
          <w:rtl w:val="0"/>
        </w:rPr>
        <w:t xml:space="preserve">partir de diagnóstico realizado pela Controladoria-Geral da União (CGU), no qual foi considerado o levantamento sobre as práticas regulatórias desenvolvidas nas agências reguladoras participantes do Programa de Aprimoramento da Qualidade da Regulação Brasileira – QualiREG. </w:t>
      </w:r>
    </w:p>
    <w:p w:rsidR="00000000" w:rsidDel="00000000" w:rsidP="00000000" w:rsidRDefault="00000000" w:rsidRPr="00000000" w14:paraId="00000038">
      <w:pPr>
        <w:spacing w:after="240" w:before="240" w:lineRule="auto"/>
        <w:jc w:val="both"/>
        <w:rPr>
          <w:sz w:val="24"/>
          <w:szCs w:val="24"/>
          <w:vertAlign w:val="baseline"/>
        </w:rPr>
      </w:pPr>
      <w:r w:rsidDel="00000000" w:rsidR="00000000" w:rsidRPr="00000000">
        <w:rPr>
          <w:sz w:val="24"/>
          <w:szCs w:val="24"/>
          <w:vertAlign w:val="baseline"/>
          <w:rtl w:val="0"/>
        </w:rPr>
        <w:t xml:space="preserve">O referido programa teve como objetivo diagnosticar a capacidade institucional das agências reguladoras brasileiras, nas diferentes esferas da Administração Pública (federal, estadual, distrital e municipal), e fornecer apoio para o seu aprimoramento, por meio de consultorias, capacitações, seminários e elaboração de manual de boas práticas regulatórias.</w:t>
      </w:r>
    </w:p>
    <w:p w:rsidR="00000000" w:rsidDel="00000000" w:rsidP="00000000" w:rsidRDefault="00000000" w:rsidRPr="00000000" w14:paraId="00000039">
      <w:pPr>
        <w:spacing w:after="240" w:before="240" w:lineRule="auto"/>
        <w:jc w:val="both"/>
        <w:rPr>
          <w:sz w:val="24"/>
          <w:szCs w:val="24"/>
          <w:vertAlign w:val="baseline"/>
        </w:rPr>
      </w:pPr>
      <w:r w:rsidDel="00000000" w:rsidR="00000000" w:rsidRPr="00000000">
        <w:rPr>
          <w:sz w:val="24"/>
          <w:szCs w:val="24"/>
          <w:vertAlign w:val="baseline"/>
          <w:rtl w:val="0"/>
        </w:rPr>
        <w:t xml:space="preserve">Desse modo, em 23 de agosto de 2022, esta Agência Reguladora publicou no Diário Oficial do Estado, a Portaria ARSAL nº 473, onde foi criada Comissão QualiREG com a finalidade de implantar mecanismos de boas práticas regulatórias na ARSAL. Com a finalização da primeira fase do Programa QualiREG, foi instituída uma nova comissão, intitulada Comissão de Assuntos Regulatórios da ARSAL (CARA) com o mesmo objetivo.</w:t>
      </w:r>
    </w:p>
    <w:p w:rsidR="00000000" w:rsidDel="00000000" w:rsidP="00000000" w:rsidRDefault="00000000" w:rsidRPr="00000000" w14:paraId="0000003A">
      <w:pPr>
        <w:spacing w:after="240" w:before="240" w:lineRule="auto"/>
        <w:jc w:val="both"/>
        <w:rPr>
          <w:sz w:val="24"/>
          <w:szCs w:val="24"/>
          <w:vertAlign w:val="baseline"/>
        </w:rPr>
      </w:pPr>
      <w:r w:rsidDel="00000000" w:rsidR="00000000" w:rsidRPr="00000000">
        <w:rPr>
          <w:sz w:val="24"/>
          <w:szCs w:val="24"/>
          <w:vertAlign w:val="baseline"/>
          <w:rtl w:val="0"/>
        </w:rPr>
        <w:t xml:space="preserve">Posto isto, como uma das iniciativas da CARA para a aprimoramento dos instrumentos regulatórios na Arsal, foi iniciado processo de construção de Agenda Regulatória para o período de 2024 a 2025. A partir de orientações, levantamentos e diálogos com os setores técnicos, promovidos pela Comissão de Assuntos Regulatórios, foi possível elencar os principais pontos prioritários de cada área, resultando no produto desta Nota Técnica, que além desta introdução contempla:</w:t>
      </w:r>
    </w:p>
    <w:p w:rsidR="00000000" w:rsidDel="00000000" w:rsidP="00000000" w:rsidRDefault="00000000" w:rsidRPr="00000000" w14:paraId="0000003B">
      <w:pPr>
        <w:numPr>
          <w:ilvl w:val="0"/>
          <w:numId w:val="2"/>
        </w:numPr>
        <w:spacing w:before="240" w:lineRule="auto"/>
        <w:ind w:left="720" w:hanging="360"/>
        <w:jc w:val="both"/>
        <w:rPr>
          <w:sz w:val="24"/>
          <w:szCs w:val="24"/>
        </w:rPr>
      </w:pPr>
      <w:r w:rsidDel="00000000" w:rsidR="00000000" w:rsidRPr="00000000">
        <w:rPr>
          <w:sz w:val="24"/>
          <w:szCs w:val="24"/>
          <w:vertAlign w:val="baseline"/>
          <w:rtl w:val="0"/>
        </w:rPr>
        <w:t xml:space="preserve">Seção 1 - Agenda Regulatória: apresenta o conceito de agenda regulatória, abarcando uma breve análise da literatura sobre a temática, com o objetivo de nortear o leitor. </w:t>
      </w:r>
    </w:p>
    <w:p w:rsidR="00000000" w:rsidDel="00000000" w:rsidP="00000000" w:rsidRDefault="00000000" w:rsidRPr="00000000" w14:paraId="0000003C">
      <w:pPr>
        <w:numPr>
          <w:ilvl w:val="0"/>
          <w:numId w:val="2"/>
        </w:numPr>
        <w:ind w:left="720" w:hanging="360"/>
        <w:jc w:val="both"/>
        <w:rPr>
          <w:sz w:val="24"/>
          <w:szCs w:val="24"/>
        </w:rPr>
      </w:pPr>
      <w:r w:rsidDel="00000000" w:rsidR="00000000" w:rsidRPr="00000000">
        <w:rPr>
          <w:sz w:val="24"/>
          <w:szCs w:val="24"/>
          <w:vertAlign w:val="baseline"/>
          <w:rtl w:val="0"/>
        </w:rPr>
        <w:t xml:space="preserve">Seção 2 - Histórico do Processo: retrata os procedimentos adotados para construir uma primeira agenda regulatória da ARSAL. </w:t>
      </w:r>
    </w:p>
    <w:p w:rsidR="00000000" w:rsidDel="00000000" w:rsidP="00000000" w:rsidRDefault="00000000" w:rsidRPr="00000000" w14:paraId="0000003D">
      <w:pPr>
        <w:numPr>
          <w:ilvl w:val="0"/>
          <w:numId w:val="2"/>
        </w:numPr>
        <w:ind w:left="720" w:hanging="360"/>
        <w:jc w:val="both"/>
        <w:rPr>
          <w:sz w:val="24"/>
          <w:szCs w:val="24"/>
        </w:rPr>
      </w:pPr>
      <w:r w:rsidDel="00000000" w:rsidR="00000000" w:rsidRPr="00000000">
        <w:rPr>
          <w:sz w:val="24"/>
          <w:szCs w:val="24"/>
          <w:vertAlign w:val="baseline"/>
          <w:rtl w:val="0"/>
        </w:rPr>
        <w:t xml:space="preserve">Seção 3 - Propostas de ações para a AR: descreve o resultado da análise realizada pela Comissão, referente às sugestões de ações apontadas pelos setores técnicos. </w:t>
      </w:r>
    </w:p>
    <w:p w:rsidR="00000000" w:rsidDel="00000000" w:rsidP="00000000" w:rsidRDefault="00000000" w:rsidRPr="00000000" w14:paraId="0000003E">
      <w:pPr>
        <w:numPr>
          <w:ilvl w:val="0"/>
          <w:numId w:val="2"/>
        </w:numPr>
        <w:spacing w:after="240" w:lineRule="auto"/>
        <w:ind w:left="720" w:hanging="360"/>
        <w:jc w:val="both"/>
        <w:rPr>
          <w:sz w:val="24"/>
          <w:szCs w:val="24"/>
        </w:rPr>
      </w:pPr>
      <w:r w:rsidDel="00000000" w:rsidR="00000000" w:rsidRPr="00000000">
        <w:rPr>
          <w:sz w:val="24"/>
          <w:szCs w:val="24"/>
          <w:vertAlign w:val="baseline"/>
          <w:rtl w:val="0"/>
        </w:rPr>
        <w:t xml:space="preserve">Considerações Finais e Anexos.</w:t>
      </w:r>
    </w:p>
    <w:p w:rsidR="00000000" w:rsidDel="00000000" w:rsidP="00000000" w:rsidRDefault="00000000" w:rsidRPr="00000000" w14:paraId="0000003F">
      <w:pPr>
        <w:spacing w:after="240" w:lineRule="auto"/>
        <w:ind w:left="720" w:firstLine="0"/>
        <w:jc w:val="both"/>
        <w:rPr>
          <w:sz w:val="24"/>
          <w:szCs w:val="24"/>
          <w:vertAlign w:val="baseline"/>
        </w:rPr>
      </w:pPr>
      <w:r w:rsidDel="00000000" w:rsidR="00000000" w:rsidRPr="00000000">
        <w:rPr>
          <w:rtl w:val="0"/>
        </w:rPr>
      </w:r>
    </w:p>
    <w:p w:rsidR="00000000" w:rsidDel="00000000" w:rsidP="00000000" w:rsidRDefault="00000000" w:rsidRPr="00000000" w14:paraId="00000040">
      <w:pPr>
        <w:numPr>
          <w:ilvl w:val="0"/>
          <w:numId w:val="1"/>
        </w:numPr>
        <w:ind w:left="720" w:hanging="360"/>
        <w:jc w:val="both"/>
        <w:rPr>
          <w:b w:val="0"/>
          <w:sz w:val="24"/>
          <w:szCs w:val="24"/>
        </w:rPr>
      </w:pPr>
      <w:r w:rsidDel="00000000" w:rsidR="00000000" w:rsidRPr="00000000">
        <w:rPr>
          <w:b w:val="1"/>
          <w:sz w:val="24"/>
          <w:szCs w:val="24"/>
          <w:vertAlign w:val="baseline"/>
          <w:rtl w:val="0"/>
        </w:rPr>
        <w:t xml:space="preserve">Agenda Regulatória </w:t>
      </w:r>
      <w:r w:rsidDel="00000000" w:rsidR="00000000" w:rsidRPr="00000000">
        <w:rPr>
          <w:rtl w:val="0"/>
        </w:rPr>
      </w:r>
    </w:p>
    <w:p w:rsidR="00000000" w:rsidDel="00000000" w:rsidP="00000000" w:rsidRDefault="00000000" w:rsidRPr="00000000" w14:paraId="00000041">
      <w:pPr>
        <w:jc w:val="both"/>
        <w:rPr>
          <w:b w:val="0"/>
          <w:sz w:val="24"/>
          <w:szCs w:val="24"/>
          <w:vertAlign w:val="baseline"/>
        </w:rPr>
      </w:pPr>
      <w:r w:rsidDel="00000000" w:rsidR="00000000" w:rsidRPr="00000000">
        <w:rPr>
          <w:rtl w:val="0"/>
        </w:rPr>
      </w:r>
    </w:p>
    <w:p w:rsidR="00000000" w:rsidDel="00000000" w:rsidP="00000000" w:rsidRDefault="00000000" w:rsidRPr="00000000" w14:paraId="00000042">
      <w:pPr>
        <w:jc w:val="both"/>
        <w:rPr>
          <w:sz w:val="24"/>
          <w:szCs w:val="24"/>
          <w:vertAlign w:val="baseline"/>
        </w:rPr>
      </w:pPr>
      <w:r w:rsidDel="00000000" w:rsidR="00000000" w:rsidRPr="00000000">
        <w:rPr>
          <w:sz w:val="24"/>
          <w:szCs w:val="24"/>
          <w:vertAlign w:val="baseline"/>
          <w:rtl w:val="0"/>
        </w:rPr>
        <w:t xml:space="preserve">Agenda Regulatória - AR é um instrumento de planejamento e governança relacionado a atividade normativa com foco em orientar as ações e assuntos prioritários que serão tratados pela ARSAL nos próximos dois anos, de forma que esteja alinhada com o planejamento estratégico da instituição e plano plurianual. </w:t>
      </w:r>
    </w:p>
    <w:p w:rsidR="00000000" w:rsidDel="00000000" w:rsidP="00000000" w:rsidRDefault="00000000" w:rsidRPr="00000000" w14:paraId="00000043">
      <w:pPr>
        <w:jc w:val="both"/>
        <w:rPr>
          <w:sz w:val="24"/>
          <w:szCs w:val="24"/>
          <w:vertAlign w:val="baseline"/>
        </w:rPr>
      </w:pPr>
      <w:r w:rsidDel="00000000" w:rsidR="00000000" w:rsidRPr="00000000">
        <w:rPr>
          <w:rtl w:val="0"/>
        </w:rPr>
      </w:r>
    </w:p>
    <w:p w:rsidR="00000000" w:rsidDel="00000000" w:rsidP="00000000" w:rsidRDefault="00000000" w:rsidRPr="00000000" w14:paraId="00000044">
      <w:pPr>
        <w:jc w:val="both"/>
        <w:rPr>
          <w:sz w:val="24"/>
          <w:szCs w:val="24"/>
          <w:vertAlign w:val="baseline"/>
        </w:rPr>
      </w:pPr>
      <w:r w:rsidDel="00000000" w:rsidR="00000000" w:rsidRPr="00000000">
        <w:rPr>
          <w:sz w:val="24"/>
          <w:szCs w:val="24"/>
          <w:vertAlign w:val="baseline"/>
          <w:rtl w:val="0"/>
        </w:rPr>
        <w:t xml:space="preserve">A elaboração da AR promove previsibilidade da regulação, critério essencial para uma regulação de excelência, garantindo aos regulados e ao público em geral a possibilidade de compreender e contribuir com o processo de definição da pauta estratégica da Agência. Além de que ao setor regulado, permite o planejamento tanto para a participação no processo regulatório, quanto para atendimento das decisões emanadas pelo órgão regulador.</w:t>
      </w:r>
    </w:p>
    <w:p w:rsidR="00000000" w:rsidDel="00000000" w:rsidP="00000000" w:rsidRDefault="00000000" w:rsidRPr="00000000" w14:paraId="00000045">
      <w:pPr>
        <w:jc w:val="both"/>
        <w:rPr>
          <w:sz w:val="24"/>
          <w:szCs w:val="24"/>
          <w:vertAlign w:val="baseline"/>
        </w:rPr>
      </w:pPr>
      <w:r w:rsidDel="00000000" w:rsidR="00000000" w:rsidRPr="00000000">
        <w:rPr>
          <w:rtl w:val="0"/>
        </w:rPr>
      </w:r>
    </w:p>
    <w:p w:rsidR="00000000" w:rsidDel="00000000" w:rsidP="00000000" w:rsidRDefault="00000000" w:rsidRPr="00000000" w14:paraId="00000046">
      <w:pPr>
        <w:jc w:val="both"/>
        <w:rPr>
          <w:sz w:val="24"/>
          <w:szCs w:val="24"/>
          <w:vertAlign w:val="baseline"/>
        </w:rPr>
      </w:pPr>
      <w:r w:rsidDel="00000000" w:rsidR="00000000" w:rsidRPr="00000000">
        <w:rPr>
          <w:sz w:val="24"/>
          <w:szCs w:val="24"/>
          <w:vertAlign w:val="baseline"/>
          <w:rtl w:val="0"/>
        </w:rPr>
        <w:t xml:space="preserve">A construção perpassa por diferentes etapas, entre elas o levantamento interno de propostas deações, que foram submetidas a análise da alta gestão para posterior consulta pública, que visa transparência e participação pública nos mecanismos de aprimoramento regulatório.</w:t>
      </w:r>
    </w:p>
    <w:p w:rsidR="00000000" w:rsidDel="00000000" w:rsidP="00000000" w:rsidRDefault="00000000" w:rsidRPr="00000000" w14:paraId="00000047">
      <w:pPr>
        <w:jc w:val="both"/>
        <w:rPr>
          <w:b w:val="0"/>
          <w:sz w:val="24"/>
          <w:szCs w:val="24"/>
          <w:vertAlign w:val="baseline"/>
        </w:rPr>
      </w:pPr>
      <w:r w:rsidDel="00000000" w:rsidR="00000000" w:rsidRPr="00000000">
        <w:rPr>
          <w:rtl w:val="0"/>
        </w:rPr>
      </w:r>
    </w:p>
    <w:p w:rsidR="00000000" w:rsidDel="00000000" w:rsidP="00000000" w:rsidRDefault="00000000" w:rsidRPr="00000000" w14:paraId="00000048">
      <w:pPr>
        <w:jc w:val="both"/>
        <w:rPr>
          <w:b w:val="0"/>
          <w:sz w:val="24"/>
          <w:szCs w:val="24"/>
          <w:vertAlign w:val="baseline"/>
        </w:rPr>
      </w:pPr>
      <w:r w:rsidDel="00000000" w:rsidR="00000000" w:rsidRPr="00000000">
        <w:rPr>
          <w:rtl w:val="0"/>
        </w:rPr>
      </w:r>
    </w:p>
    <w:p w:rsidR="00000000" w:rsidDel="00000000" w:rsidP="00000000" w:rsidRDefault="00000000" w:rsidRPr="00000000" w14:paraId="00000049">
      <w:pPr>
        <w:jc w:val="both"/>
        <w:rPr>
          <w:b w:val="0"/>
          <w:sz w:val="24"/>
          <w:szCs w:val="24"/>
          <w:vertAlign w:val="baseline"/>
        </w:rPr>
      </w:pPr>
      <w:r w:rsidDel="00000000" w:rsidR="00000000" w:rsidRPr="00000000">
        <w:rPr>
          <w:rtl w:val="0"/>
        </w:rPr>
      </w:r>
    </w:p>
    <w:p w:rsidR="00000000" w:rsidDel="00000000" w:rsidP="00000000" w:rsidRDefault="00000000" w:rsidRPr="00000000" w14:paraId="0000004A">
      <w:pPr>
        <w:jc w:val="both"/>
        <w:rPr>
          <w:b w:val="0"/>
          <w:sz w:val="24"/>
          <w:szCs w:val="24"/>
          <w:vertAlign w:val="baseline"/>
        </w:rPr>
      </w:pPr>
      <w:r w:rsidDel="00000000" w:rsidR="00000000" w:rsidRPr="00000000">
        <w:rPr>
          <w:rtl w:val="0"/>
        </w:rPr>
      </w:r>
    </w:p>
    <w:p w:rsidR="00000000" w:rsidDel="00000000" w:rsidP="00000000" w:rsidRDefault="00000000" w:rsidRPr="00000000" w14:paraId="0000004B">
      <w:pPr>
        <w:jc w:val="both"/>
        <w:rPr>
          <w:b w:val="0"/>
          <w:sz w:val="24"/>
          <w:szCs w:val="24"/>
          <w:vertAlign w:val="baseline"/>
        </w:rPr>
      </w:pPr>
      <w:r w:rsidDel="00000000" w:rsidR="00000000" w:rsidRPr="00000000">
        <w:rPr>
          <w:rtl w:val="0"/>
        </w:rPr>
      </w:r>
    </w:p>
    <w:p w:rsidR="00000000" w:rsidDel="00000000" w:rsidP="00000000" w:rsidRDefault="00000000" w:rsidRPr="00000000" w14:paraId="0000004C">
      <w:pPr>
        <w:jc w:val="both"/>
        <w:rPr>
          <w:b w:val="0"/>
          <w:sz w:val="24"/>
          <w:szCs w:val="24"/>
          <w:vertAlign w:val="baseline"/>
        </w:rPr>
      </w:pPr>
      <w:r w:rsidDel="00000000" w:rsidR="00000000" w:rsidRPr="00000000">
        <w:rPr>
          <w:rtl w:val="0"/>
        </w:rPr>
      </w:r>
    </w:p>
    <w:p w:rsidR="00000000" w:rsidDel="00000000" w:rsidP="00000000" w:rsidRDefault="00000000" w:rsidRPr="00000000" w14:paraId="0000004D">
      <w:pPr>
        <w:jc w:val="both"/>
        <w:rPr>
          <w:b w:val="0"/>
          <w:sz w:val="24"/>
          <w:szCs w:val="24"/>
          <w:vertAlign w:val="baseline"/>
        </w:rPr>
      </w:pPr>
      <w:r w:rsidDel="00000000" w:rsidR="00000000" w:rsidRPr="00000000">
        <w:rPr>
          <w:rtl w:val="0"/>
        </w:rPr>
      </w:r>
    </w:p>
    <w:p w:rsidR="00000000" w:rsidDel="00000000" w:rsidP="00000000" w:rsidRDefault="00000000" w:rsidRPr="00000000" w14:paraId="0000004E">
      <w:pPr>
        <w:jc w:val="both"/>
        <w:rPr>
          <w:b w:val="0"/>
          <w:sz w:val="24"/>
          <w:szCs w:val="24"/>
          <w:vertAlign w:val="baseline"/>
        </w:rPr>
      </w:pPr>
      <w:r w:rsidDel="00000000" w:rsidR="00000000" w:rsidRPr="00000000">
        <w:rPr>
          <w:rtl w:val="0"/>
        </w:rPr>
      </w:r>
    </w:p>
    <w:p w:rsidR="00000000" w:rsidDel="00000000" w:rsidP="00000000" w:rsidRDefault="00000000" w:rsidRPr="00000000" w14:paraId="0000004F">
      <w:pPr>
        <w:numPr>
          <w:ilvl w:val="0"/>
          <w:numId w:val="1"/>
        </w:numPr>
        <w:ind w:left="720" w:hanging="360"/>
        <w:jc w:val="both"/>
        <w:rPr>
          <w:b w:val="0"/>
          <w:sz w:val="24"/>
          <w:szCs w:val="24"/>
        </w:rPr>
      </w:pPr>
      <w:r w:rsidDel="00000000" w:rsidR="00000000" w:rsidRPr="00000000">
        <w:rPr>
          <w:b w:val="1"/>
          <w:sz w:val="24"/>
          <w:szCs w:val="24"/>
          <w:vertAlign w:val="baseline"/>
          <w:rtl w:val="0"/>
        </w:rPr>
        <w:t xml:space="preserve">Histórico do processo </w:t>
      </w:r>
      <w:r w:rsidDel="00000000" w:rsidR="00000000" w:rsidRPr="00000000">
        <w:rPr>
          <w:rtl w:val="0"/>
        </w:rPr>
      </w:r>
    </w:p>
    <w:p w:rsidR="00000000" w:rsidDel="00000000" w:rsidP="00000000" w:rsidRDefault="00000000" w:rsidRPr="00000000" w14:paraId="00000050">
      <w:pPr>
        <w:jc w:val="both"/>
        <w:rPr>
          <w:b w:val="0"/>
          <w:sz w:val="24"/>
          <w:szCs w:val="24"/>
          <w:vertAlign w:val="baseline"/>
        </w:rPr>
      </w:pPr>
      <w:r w:rsidDel="00000000" w:rsidR="00000000" w:rsidRPr="00000000">
        <w:rPr>
          <w:rtl w:val="0"/>
        </w:rPr>
      </w:r>
    </w:p>
    <w:p w:rsidR="00000000" w:rsidDel="00000000" w:rsidP="00000000" w:rsidRDefault="00000000" w:rsidRPr="00000000" w14:paraId="00000051">
      <w:pPr>
        <w:jc w:val="both"/>
        <w:rPr>
          <w:sz w:val="24"/>
          <w:szCs w:val="24"/>
          <w:vertAlign w:val="baseline"/>
        </w:rPr>
      </w:pPr>
      <w:r w:rsidDel="00000000" w:rsidR="00000000" w:rsidRPr="00000000">
        <w:rPr>
          <w:sz w:val="24"/>
          <w:szCs w:val="24"/>
          <w:vertAlign w:val="baseline"/>
          <w:rtl w:val="0"/>
        </w:rPr>
        <w:t xml:space="preserve">A trajetória de construção da Agenda regulatória, contemplou etapas estrategicamente definidas pela Comissão, que serão detalhadas nesta seção, mas que podem ser resumidas com a seguinte cronologia: </w:t>
      </w:r>
    </w:p>
    <w:p w:rsidR="00000000" w:rsidDel="00000000" w:rsidP="00000000" w:rsidRDefault="00000000" w:rsidRPr="00000000" w14:paraId="00000052">
      <w:pPr>
        <w:jc w:val="both"/>
        <w:rPr>
          <w:sz w:val="24"/>
          <w:szCs w:val="24"/>
          <w:vertAlign w:val="baseline"/>
        </w:rPr>
      </w:pPr>
      <w:r w:rsidDel="00000000" w:rsidR="00000000" w:rsidRPr="00000000">
        <w:rPr>
          <w:rtl w:val="0"/>
        </w:rPr>
      </w:r>
    </w:p>
    <w:p w:rsidR="00000000" w:rsidDel="00000000" w:rsidP="00000000" w:rsidRDefault="00000000" w:rsidRPr="00000000" w14:paraId="00000053">
      <w:pPr>
        <w:jc w:val="center"/>
        <w:rPr>
          <w:sz w:val="24"/>
          <w:szCs w:val="24"/>
          <w:vertAlign w:val="baseline"/>
        </w:rPr>
      </w:pPr>
      <w:r w:rsidDel="00000000" w:rsidR="00000000" w:rsidRPr="00000000">
        <w:rPr>
          <w:sz w:val="24"/>
          <w:szCs w:val="24"/>
          <w:vertAlign w:val="baseline"/>
          <w:rtl w:val="0"/>
        </w:rPr>
        <w:t xml:space="preserve">Figura 1 - Construção de Agenda Regulatória </w:t>
      </w:r>
    </w:p>
    <w:p w:rsidR="00000000" w:rsidDel="00000000" w:rsidP="00000000" w:rsidRDefault="00000000" w:rsidRPr="00000000" w14:paraId="00000054">
      <w:pPr>
        <w:jc w:val="center"/>
        <w:rPr>
          <w:sz w:val="24"/>
          <w:szCs w:val="24"/>
          <w:vertAlign w:val="baseline"/>
        </w:rPr>
      </w:pPr>
      <w:r w:rsidDel="00000000" w:rsidR="00000000" w:rsidRPr="00000000">
        <w:rPr>
          <w:sz w:val="24"/>
          <w:szCs w:val="24"/>
          <w:vertAlign w:val="baseline"/>
        </w:rPr>
        <w:drawing>
          <wp:inline distB="0" distT="0" distL="114300" distR="114300">
            <wp:extent cx="5486400" cy="1638300"/>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4864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both"/>
        <w:rPr>
          <w:sz w:val="24"/>
          <w:szCs w:val="24"/>
          <w:vertAlign w:val="baseline"/>
        </w:rPr>
      </w:pPr>
      <w:r w:rsidDel="00000000" w:rsidR="00000000" w:rsidRPr="00000000">
        <w:rPr>
          <w:rtl w:val="0"/>
        </w:rPr>
      </w:r>
    </w:p>
    <w:p w:rsidR="00000000" w:rsidDel="00000000" w:rsidP="00000000" w:rsidRDefault="00000000" w:rsidRPr="00000000" w14:paraId="00000056">
      <w:pPr>
        <w:jc w:val="both"/>
        <w:rPr>
          <w:sz w:val="24"/>
          <w:szCs w:val="24"/>
          <w:vertAlign w:val="baseline"/>
        </w:rPr>
      </w:pPr>
      <w:r w:rsidDel="00000000" w:rsidR="00000000" w:rsidRPr="00000000">
        <w:rPr>
          <w:rtl w:val="0"/>
        </w:rPr>
      </w:r>
    </w:p>
    <w:p w:rsidR="00000000" w:rsidDel="00000000" w:rsidP="00000000" w:rsidRDefault="00000000" w:rsidRPr="00000000" w14:paraId="00000057">
      <w:pPr>
        <w:jc w:val="both"/>
        <w:rPr>
          <w:sz w:val="24"/>
          <w:szCs w:val="24"/>
          <w:vertAlign w:val="baseline"/>
        </w:rPr>
      </w:pPr>
      <w:r w:rsidDel="00000000" w:rsidR="00000000" w:rsidRPr="00000000">
        <w:rPr>
          <w:sz w:val="24"/>
          <w:szCs w:val="24"/>
          <w:vertAlign w:val="baseline"/>
          <w:rtl w:val="0"/>
        </w:rPr>
        <w:t xml:space="preserve">O processo de levantamento de informações foi iniciado, em julho de 2023, com reuniões de planejamento entre os membros da CARA, para organização das atividades e elaboração de questionário via </w:t>
      </w:r>
      <w:r w:rsidDel="00000000" w:rsidR="00000000" w:rsidRPr="00000000">
        <w:rPr>
          <w:i w:val="1"/>
          <w:sz w:val="24"/>
          <w:szCs w:val="24"/>
          <w:vertAlign w:val="baseline"/>
          <w:rtl w:val="0"/>
        </w:rPr>
        <w:t xml:space="preserve">googleforms,</w:t>
      </w:r>
      <w:r w:rsidDel="00000000" w:rsidR="00000000" w:rsidRPr="00000000">
        <w:rPr>
          <w:sz w:val="24"/>
          <w:szCs w:val="24"/>
          <w:vertAlign w:val="baseline"/>
          <w:rtl w:val="0"/>
        </w:rPr>
        <w:t xml:space="preserve"> com foco em consultar as áreas técnicas para que indicassem no mínimo três problemas regulatórios prioritários e suas possíveis soluções, com a previsão temporal de efetivação. </w:t>
      </w:r>
    </w:p>
    <w:p w:rsidR="00000000" w:rsidDel="00000000" w:rsidP="00000000" w:rsidRDefault="00000000" w:rsidRPr="00000000" w14:paraId="00000058">
      <w:pPr>
        <w:jc w:val="both"/>
        <w:rPr>
          <w:sz w:val="24"/>
          <w:szCs w:val="24"/>
          <w:vertAlign w:val="baseline"/>
        </w:rPr>
      </w:pPr>
      <w:r w:rsidDel="00000000" w:rsidR="00000000" w:rsidRPr="00000000">
        <w:rPr>
          <w:rtl w:val="0"/>
        </w:rPr>
      </w:r>
    </w:p>
    <w:p w:rsidR="00000000" w:rsidDel="00000000" w:rsidP="00000000" w:rsidRDefault="00000000" w:rsidRPr="00000000" w14:paraId="00000059">
      <w:pPr>
        <w:jc w:val="both"/>
        <w:rPr>
          <w:sz w:val="24"/>
          <w:szCs w:val="24"/>
          <w:vertAlign w:val="baseline"/>
        </w:rPr>
      </w:pPr>
      <w:r w:rsidDel="00000000" w:rsidR="00000000" w:rsidRPr="00000000">
        <w:rPr>
          <w:sz w:val="24"/>
          <w:szCs w:val="24"/>
          <w:vertAlign w:val="baseline"/>
          <w:rtl w:val="0"/>
        </w:rPr>
        <w:t xml:space="preserve">Na sequência, o planejamento e o formulário foram validados pela Diretoria da Presidência da Arsal e realizado um encontro de sensibilização com os gestores das</w:t>
      </w:r>
      <w:r w:rsidDel="00000000" w:rsidR="00000000" w:rsidRPr="00000000">
        <w:rPr>
          <w:sz w:val="24"/>
          <w:szCs w:val="24"/>
          <w:highlight w:val="white"/>
          <w:vertAlign w:val="baseline"/>
          <w:rtl w:val="0"/>
        </w:rPr>
        <w:t xml:space="preserve"> principais áreas da agência reguladora</w:t>
      </w:r>
      <w:r w:rsidDel="00000000" w:rsidR="00000000" w:rsidRPr="00000000">
        <w:rPr>
          <w:sz w:val="24"/>
          <w:szCs w:val="24"/>
          <w:vertAlign w:val="baseline"/>
          <w:rtl w:val="0"/>
        </w:rPr>
        <w:t xml:space="preserve">. Como também, foi explanado o objetivo da Agenda Regulatória e foram passadas instruções para o preenchimento do formulário, que ficou disponível para preenchimento por um período de 7 dias. </w:t>
      </w:r>
    </w:p>
    <w:p w:rsidR="00000000" w:rsidDel="00000000" w:rsidP="00000000" w:rsidRDefault="00000000" w:rsidRPr="00000000" w14:paraId="0000005A">
      <w:pPr>
        <w:jc w:val="both"/>
        <w:rPr>
          <w:sz w:val="24"/>
          <w:szCs w:val="24"/>
          <w:vertAlign w:val="baseline"/>
        </w:rPr>
      </w:pPr>
      <w:r w:rsidDel="00000000" w:rsidR="00000000" w:rsidRPr="00000000">
        <w:rPr>
          <w:rtl w:val="0"/>
        </w:rPr>
      </w:r>
    </w:p>
    <w:p w:rsidR="00000000" w:rsidDel="00000000" w:rsidP="00000000" w:rsidRDefault="00000000" w:rsidRPr="00000000" w14:paraId="0000005B">
      <w:pPr>
        <w:jc w:val="both"/>
        <w:rPr>
          <w:sz w:val="24"/>
          <w:szCs w:val="24"/>
          <w:vertAlign w:val="baseline"/>
        </w:rPr>
      </w:pPr>
      <w:r w:rsidDel="00000000" w:rsidR="00000000" w:rsidRPr="00000000">
        <w:rPr>
          <w:sz w:val="24"/>
          <w:szCs w:val="24"/>
          <w:vertAlign w:val="baseline"/>
          <w:rtl w:val="0"/>
        </w:rPr>
        <w:t xml:space="preserve">As atividades foram distribuídas entre os membros da Comissão para auxiliar os gestores nesta etapa, avaliar as atividades que estão sendo desenvolvidas por cada setor e que necessitam de melhoria, além de pesquisar experiências de outras agências que possam ser implantadas na Arsal. </w:t>
      </w:r>
    </w:p>
    <w:p w:rsidR="00000000" w:rsidDel="00000000" w:rsidP="00000000" w:rsidRDefault="00000000" w:rsidRPr="00000000" w14:paraId="0000005C">
      <w:pPr>
        <w:jc w:val="both"/>
        <w:rPr>
          <w:sz w:val="24"/>
          <w:szCs w:val="24"/>
          <w:vertAlign w:val="baseline"/>
        </w:rPr>
      </w:pPr>
      <w:r w:rsidDel="00000000" w:rsidR="00000000" w:rsidRPr="00000000">
        <w:rPr>
          <w:rtl w:val="0"/>
        </w:rPr>
      </w:r>
    </w:p>
    <w:p w:rsidR="00000000" w:rsidDel="00000000" w:rsidP="00000000" w:rsidRDefault="00000000" w:rsidRPr="00000000" w14:paraId="0000005D">
      <w:pPr>
        <w:jc w:val="both"/>
        <w:rPr>
          <w:sz w:val="24"/>
          <w:szCs w:val="24"/>
          <w:vertAlign w:val="baseline"/>
        </w:rPr>
      </w:pPr>
      <w:r w:rsidDel="00000000" w:rsidR="00000000" w:rsidRPr="00000000">
        <w:rPr>
          <w:sz w:val="24"/>
          <w:szCs w:val="24"/>
          <w:vertAlign w:val="baseline"/>
          <w:rtl w:val="0"/>
        </w:rPr>
        <w:t xml:space="preserve">Na sequência, foi realizada triagem das informações recebidas, validadas pela Comissão e pela Diretoria da Presidência.</w:t>
      </w:r>
    </w:p>
    <w:p w:rsidR="00000000" w:rsidDel="00000000" w:rsidP="00000000" w:rsidRDefault="00000000" w:rsidRPr="00000000" w14:paraId="0000005E">
      <w:pPr>
        <w:jc w:val="both"/>
        <w:rPr>
          <w:sz w:val="24"/>
          <w:szCs w:val="24"/>
          <w:highlight w:val="white"/>
          <w:u w:val="single"/>
          <w:vertAlign w:val="baseline"/>
        </w:rPr>
      </w:pPr>
      <w:r w:rsidDel="00000000" w:rsidR="00000000" w:rsidRPr="00000000">
        <w:rPr>
          <w:rtl w:val="0"/>
        </w:rPr>
      </w:r>
    </w:p>
    <w:p w:rsidR="00000000" w:rsidDel="00000000" w:rsidP="00000000" w:rsidRDefault="00000000" w:rsidRPr="00000000" w14:paraId="0000005F">
      <w:pPr>
        <w:jc w:val="both"/>
        <w:rPr>
          <w:sz w:val="24"/>
          <w:szCs w:val="24"/>
          <w:vertAlign w:val="baseline"/>
        </w:rPr>
      </w:pPr>
      <w:r w:rsidDel="00000000" w:rsidR="00000000" w:rsidRPr="00000000">
        <w:rPr>
          <w:sz w:val="24"/>
          <w:szCs w:val="24"/>
          <w:vertAlign w:val="baseline"/>
          <w:rtl w:val="0"/>
        </w:rPr>
        <w:t xml:space="preserve">Cabe ressaltar que, para melhor organização, as ações a serem executadas foram divididas por área setorial. No final, ficou definido que a Agenda Regulatória será composta de 19 ações contemplando as áreas de Gás Natural, Saneamento, Transporte, Tarifas e Energia e eixo geral.</w:t>
      </w:r>
    </w:p>
    <w:p w:rsidR="00000000" w:rsidDel="00000000" w:rsidP="00000000" w:rsidRDefault="00000000" w:rsidRPr="00000000" w14:paraId="00000060">
      <w:pPr>
        <w:jc w:val="both"/>
        <w:rPr>
          <w:b w:val="0"/>
          <w:sz w:val="24"/>
          <w:szCs w:val="24"/>
          <w:vertAlign w:val="baseline"/>
        </w:rPr>
      </w:pPr>
      <w:r w:rsidDel="00000000" w:rsidR="00000000" w:rsidRPr="00000000">
        <w:rPr>
          <w:b w:val="1"/>
          <w:sz w:val="24"/>
          <w:szCs w:val="24"/>
          <w:vertAlign w:val="baseline"/>
          <w:rtl w:val="0"/>
        </w:rPr>
        <w:t xml:space="preserve">3. Propostas setoriais para a Agenda Regulatória </w:t>
      </w:r>
      <w:r w:rsidDel="00000000" w:rsidR="00000000" w:rsidRPr="00000000">
        <w:rPr>
          <w:rtl w:val="0"/>
        </w:rPr>
      </w:r>
    </w:p>
    <w:p w:rsidR="00000000" w:rsidDel="00000000" w:rsidP="00000000" w:rsidRDefault="00000000" w:rsidRPr="00000000" w14:paraId="00000061">
      <w:pPr>
        <w:jc w:val="both"/>
        <w:rPr>
          <w:sz w:val="24"/>
          <w:szCs w:val="24"/>
          <w:vertAlign w:val="baseline"/>
        </w:rPr>
      </w:pPr>
      <w:r w:rsidDel="00000000" w:rsidR="00000000" w:rsidRPr="00000000">
        <w:rPr>
          <w:rtl w:val="0"/>
        </w:rPr>
      </w:r>
    </w:p>
    <w:p w:rsidR="00000000" w:rsidDel="00000000" w:rsidP="00000000" w:rsidRDefault="00000000" w:rsidRPr="00000000" w14:paraId="00000062">
      <w:pPr>
        <w:jc w:val="both"/>
        <w:rPr>
          <w:sz w:val="24"/>
          <w:szCs w:val="24"/>
          <w:vertAlign w:val="baseline"/>
        </w:rPr>
      </w:pPr>
      <w:r w:rsidDel="00000000" w:rsidR="00000000" w:rsidRPr="00000000">
        <w:rPr>
          <w:sz w:val="24"/>
          <w:szCs w:val="24"/>
          <w:vertAlign w:val="baseline"/>
          <w:rtl w:val="0"/>
        </w:rPr>
        <w:t xml:space="preserve">Para proporcionar melhor organização da Agenda, as metas foram segregadas nas seguintes áreas finalísticas: Gerência de Regulação de Gás Natural (GRGN), Gerência de Regulação de Energia Elétrica (GREE), Gerência de Regulação de Tarifas (GRT), Gerência de Regulação de Transporte (GERT) e Gerência de Regulação de Saneamento (GRS). </w:t>
      </w:r>
    </w:p>
    <w:p w:rsidR="00000000" w:rsidDel="00000000" w:rsidP="00000000" w:rsidRDefault="00000000" w:rsidRPr="00000000" w14:paraId="00000063">
      <w:pPr>
        <w:jc w:val="both"/>
        <w:rPr>
          <w:sz w:val="24"/>
          <w:szCs w:val="24"/>
          <w:vertAlign w:val="baseline"/>
        </w:rPr>
      </w:pPr>
      <w:r w:rsidDel="00000000" w:rsidR="00000000" w:rsidRPr="00000000">
        <w:rPr>
          <w:rtl w:val="0"/>
        </w:rPr>
      </w:r>
    </w:p>
    <w:p w:rsidR="00000000" w:rsidDel="00000000" w:rsidP="00000000" w:rsidRDefault="00000000" w:rsidRPr="00000000" w14:paraId="00000064">
      <w:pPr>
        <w:jc w:val="both"/>
        <w:rPr>
          <w:sz w:val="24"/>
          <w:szCs w:val="24"/>
          <w:vertAlign w:val="baseline"/>
        </w:rPr>
      </w:pPr>
      <w:r w:rsidDel="00000000" w:rsidR="00000000" w:rsidRPr="00000000">
        <w:rPr>
          <w:sz w:val="24"/>
          <w:szCs w:val="24"/>
          <w:vertAlign w:val="baseline"/>
          <w:rtl w:val="0"/>
        </w:rPr>
        <w:t xml:space="preserve">Contudo, como foram identificadas ações fora destas áreas e que impactam na atividade regulatória, criou-se a categoria </w:t>
      </w:r>
      <w:r w:rsidDel="00000000" w:rsidR="00000000" w:rsidRPr="00000000">
        <w:rPr>
          <w:sz w:val="24"/>
          <w:szCs w:val="24"/>
          <w:u w:val="single"/>
          <w:vertAlign w:val="baseline"/>
          <w:rtl w:val="0"/>
        </w:rPr>
        <w:t xml:space="preserve">Geral</w:t>
      </w:r>
      <w:r w:rsidDel="00000000" w:rsidR="00000000" w:rsidRPr="00000000">
        <w:rPr>
          <w:sz w:val="24"/>
          <w:szCs w:val="24"/>
          <w:vertAlign w:val="baseline"/>
          <w:rtl w:val="0"/>
        </w:rPr>
        <w:t xml:space="preserve">que integram a participação dos demais setores da Arsal. </w:t>
      </w:r>
    </w:p>
    <w:p w:rsidR="00000000" w:rsidDel="00000000" w:rsidP="00000000" w:rsidRDefault="00000000" w:rsidRPr="00000000" w14:paraId="00000065">
      <w:pPr>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66">
      <w:pPr>
        <w:jc w:val="both"/>
        <w:rPr>
          <w:sz w:val="24"/>
          <w:szCs w:val="24"/>
          <w:highlight w:val="white"/>
          <w:vertAlign w:val="baseline"/>
        </w:rPr>
      </w:pPr>
      <w:r w:rsidDel="00000000" w:rsidR="00000000" w:rsidRPr="00000000">
        <w:rPr>
          <w:sz w:val="24"/>
          <w:szCs w:val="24"/>
          <w:highlight w:val="white"/>
          <w:vertAlign w:val="baseline"/>
          <w:rtl w:val="0"/>
        </w:rPr>
        <w:t xml:space="preserve">Outro ponto importante a ser destacado é a criação da categoria </w:t>
      </w:r>
      <w:r w:rsidDel="00000000" w:rsidR="00000000" w:rsidRPr="00000000">
        <w:rPr>
          <w:sz w:val="24"/>
          <w:szCs w:val="24"/>
          <w:highlight w:val="white"/>
          <w:u w:val="single"/>
          <w:vertAlign w:val="baseline"/>
          <w:rtl w:val="0"/>
        </w:rPr>
        <w:t xml:space="preserve">Recorrente</w:t>
      </w:r>
      <w:r w:rsidDel="00000000" w:rsidR="00000000" w:rsidRPr="00000000">
        <w:rPr>
          <w:sz w:val="24"/>
          <w:szCs w:val="24"/>
          <w:highlight w:val="white"/>
          <w:vertAlign w:val="baseline"/>
          <w:rtl w:val="0"/>
        </w:rPr>
        <w:t xml:space="preserve">, que aborda ações que ocorrem periodicamente na Agência e alteram fatores que atingem os usuários e as concessionárias/permissionárias.</w:t>
      </w:r>
    </w:p>
    <w:p w:rsidR="00000000" w:rsidDel="00000000" w:rsidP="00000000" w:rsidRDefault="00000000" w:rsidRPr="00000000" w14:paraId="00000067">
      <w:pPr>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68">
      <w:pPr>
        <w:jc w:val="both"/>
        <w:rPr>
          <w:b w:val="0"/>
          <w:sz w:val="24"/>
          <w:szCs w:val="24"/>
          <w:highlight w:val="white"/>
          <w:vertAlign w:val="baseline"/>
        </w:rPr>
      </w:pPr>
      <w:r w:rsidDel="00000000" w:rsidR="00000000" w:rsidRPr="00000000">
        <w:rPr>
          <w:b w:val="1"/>
          <w:sz w:val="24"/>
          <w:szCs w:val="24"/>
          <w:highlight w:val="white"/>
          <w:vertAlign w:val="baseline"/>
          <w:rtl w:val="0"/>
        </w:rPr>
        <w:t xml:space="preserve">3.1. Áreas Finalísticas</w:t>
      </w:r>
      <w:r w:rsidDel="00000000" w:rsidR="00000000" w:rsidRPr="00000000">
        <w:rPr>
          <w:rtl w:val="0"/>
        </w:rPr>
      </w:r>
    </w:p>
    <w:p w:rsidR="00000000" w:rsidDel="00000000" w:rsidP="00000000" w:rsidRDefault="00000000" w:rsidRPr="00000000" w14:paraId="00000069">
      <w:pPr>
        <w:jc w:val="both"/>
        <w:rPr>
          <w:sz w:val="24"/>
          <w:szCs w:val="24"/>
          <w:vertAlign w:val="baseline"/>
        </w:rPr>
      </w:pPr>
      <w:r w:rsidDel="00000000" w:rsidR="00000000" w:rsidRPr="00000000">
        <w:rPr>
          <w:rtl w:val="0"/>
        </w:rPr>
      </w:r>
    </w:p>
    <w:p w:rsidR="00000000" w:rsidDel="00000000" w:rsidP="00000000" w:rsidRDefault="00000000" w:rsidRPr="00000000" w14:paraId="0000006A">
      <w:pPr>
        <w:jc w:val="both"/>
        <w:rPr>
          <w:sz w:val="24"/>
          <w:szCs w:val="24"/>
          <w:vertAlign w:val="baseline"/>
        </w:rPr>
      </w:pPr>
      <w:r w:rsidDel="00000000" w:rsidR="00000000" w:rsidRPr="00000000">
        <w:rPr>
          <w:sz w:val="24"/>
          <w:szCs w:val="24"/>
          <w:vertAlign w:val="baseline"/>
          <w:rtl w:val="0"/>
        </w:rPr>
        <w:t xml:space="preserve">3.1.1. Gerência de Regulação de Gás Natural (GRGN)</w:t>
      </w:r>
    </w:p>
    <w:p w:rsidR="00000000" w:rsidDel="00000000" w:rsidP="00000000" w:rsidRDefault="00000000" w:rsidRPr="00000000" w14:paraId="0000006B">
      <w:pPr>
        <w:ind w:left="720" w:firstLine="0"/>
        <w:jc w:val="both"/>
        <w:rPr>
          <w:vertAlign w:val="baseline"/>
        </w:rPr>
      </w:pPr>
      <w:r w:rsidDel="00000000" w:rsidR="00000000" w:rsidRPr="00000000">
        <w:rPr>
          <w:rtl w:val="0"/>
        </w:rPr>
      </w:r>
    </w:p>
    <w:tbl>
      <w:tblPr>
        <w:tblStyle w:val="Table1"/>
        <w:tblW w:w="9899.0" w:type="dxa"/>
        <w:jc w:val="left"/>
        <w:tblInd w:w="-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0"/>
        <w:gridCol w:w="6547"/>
        <w:gridCol w:w="2722"/>
        <w:tblGridChange w:id="0">
          <w:tblGrid>
            <w:gridCol w:w="630"/>
            <w:gridCol w:w="6547"/>
            <w:gridCol w:w="2722"/>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6C">
            <w:pPr>
              <w:widowControl w:val="0"/>
              <w:jc w:val="center"/>
              <w:rPr>
                <w:b w:val="0"/>
                <w:vertAlign w:val="baseline"/>
              </w:rPr>
            </w:pPr>
            <w:r w:rsidDel="00000000" w:rsidR="00000000" w:rsidRPr="00000000">
              <w:rPr>
                <w:b w:val="1"/>
                <w:vertAlign w:val="baseline"/>
                <w:rtl w:val="0"/>
              </w:rPr>
              <w:t xml:space="preserve">Nº</w:t>
            </w:r>
            <w:r w:rsidDel="00000000" w:rsidR="00000000" w:rsidRPr="00000000">
              <w:rPr>
                <w:rtl w:val="0"/>
              </w:rPr>
            </w:r>
          </w:p>
        </w:tc>
        <w:tc>
          <w:tcPr>
            <w:tcBorders>
              <w:top w:color="000000" w:space="0" w:sz="6" w:val="single"/>
              <w:left w:color="cccccc" w:space="0" w:sz="6" w:val="single"/>
              <w:bottom w:color="000000" w:space="0" w:sz="4" w:val="single"/>
              <w:right w:color="000000" w:space="0" w:sz="6" w:val="single"/>
            </w:tcBorders>
            <w:shd w:fill="d8d8d8" w:val="clear"/>
            <w:tcMar>
              <w:top w:w="0.0" w:type="dxa"/>
              <w:bottom w:w="0.0" w:type="dxa"/>
            </w:tcMar>
            <w:vAlign w:val="center"/>
          </w:tcPr>
          <w:p w:rsidR="00000000" w:rsidDel="00000000" w:rsidP="00000000" w:rsidRDefault="00000000" w:rsidRPr="00000000" w14:paraId="0000006D">
            <w:pPr>
              <w:widowControl w:val="0"/>
              <w:jc w:val="center"/>
              <w:rPr>
                <w:b w:val="0"/>
                <w:vertAlign w:val="baseline"/>
              </w:rPr>
            </w:pPr>
            <w:r w:rsidDel="00000000" w:rsidR="00000000" w:rsidRPr="00000000">
              <w:rPr>
                <w:b w:val="1"/>
                <w:color w:val="000000"/>
                <w:vertAlign w:val="baseline"/>
                <w:rtl w:val="0"/>
              </w:rPr>
              <w:t xml:space="preserve">AÇÃO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000000" w:val="clear"/>
            <w:tcMar>
              <w:top w:w="0.0" w:type="dxa"/>
              <w:bottom w:w="0.0" w:type="dxa"/>
            </w:tcMar>
          </w:tcPr>
          <w:p w:rsidR="00000000" w:rsidDel="00000000" w:rsidP="00000000" w:rsidRDefault="00000000" w:rsidRPr="00000000" w14:paraId="0000006E">
            <w:pPr>
              <w:widowControl w:val="0"/>
              <w:jc w:val="center"/>
              <w:rPr>
                <w:vertAlign w:val="baseline"/>
              </w:rPr>
            </w:pPr>
            <w:r w:rsidDel="00000000" w:rsidR="00000000" w:rsidRPr="00000000">
              <w:rPr>
                <w:b w:val="1"/>
                <w:color w:val="ffffff"/>
                <w:vertAlign w:val="baseline"/>
                <w:rtl w:val="0"/>
              </w:rPr>
              <w:t xml:space="preserve">PRAZO</w:t>
            </w: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06F">
            <w:pPr>
              <w:widowControl w:val="0"/>
              <w:rPr>
                <w:vertAlign w:val="baseline"/>
              </w:rPr>
            </w:pPr>
            <w:r w:rsidDel="00000000" w:rsidR="00000000" w:rsidRPr="00000000">
              <w:rP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0">
            <w:pPr>
              <w:widowControl w:val="0"/>
              <w:rPr>
                <w:vertAlign w:val="baseline"/>
              </w:rPr>
            </w:pPr>
            <w:r w:rsidDel="00000000" w:rsidR="00000000" w:rsidRPr="00000000">
              <w:rPr>
                <w:vertAlign w:val="baseline"/>
                <w:rtl w:val="0"/>
              </w:rPr>
              <w:t xml:space="preserve">Definir critérios para registro de comercializador de gás no Estado de Alagoas.</w:t>
            </w:r>
          </w:p>
        </w:tc>
        <w:tc>
          <w:tcPr>
            <w:tcBorders>
              <w:top w:color="cccccc" w:space="0" w:sz="6" w:val="single"/>
              <w:left w:color="000000" w:space="0" w:sz="4"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71">
            <w:pPr>
              <w:widowControl w:val="0"/>
              <w:jc w:val="center"/>
              <w:rPr>
                <w:vertAlign w:val="baseline"/>
              </w:rPr>
            </w:pPr>
            <w:r w:rsidDel="00000000" w:rsidR="00000000" w:rsidRPr="00000000">
              <w:rPr>
                <w:vertAlign w:val="baseline"/>
                <w:rtl w:val="0"/>
              </w:rPr>
              <w:t xml:space="preserve">1º SEMESTRE / 2024</w:t>
            </w:r>
          </w:p>
        </w:tc>
      </w:tr>
      <w:tr>
        <w:trPr>
          <w:cantSplit w:val="0"/>
          <w:trHeight w:val="660" w:hRule="atLeast"/>
          <w:tblHeader w:val="0"/>
        </w:trPr>
        <w:tc>
          <w:tcPr>
            <w:tcBorders>
              <w:top w:color="cccccc" w:space="0" w:sz="6" w:val="single"/>
              <w:left w:color="000000" w:space="0" w:sz="6" w:val="single"/>
              <w:bottom w:color="000000" w:space="0" w:sz="6"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072">
            <w:pPr>
              <w:widowControl w:val="0"/>
              <w:rPr>
                <w:vertAlign w:val="baseline"/>
              </w:rPr>
            </w:pPr>
            <w:r w:rsidDel="00000000" w:rsidR="00000000" w:rsidRPr="00000000">
              <w:rP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3">
            <w:pPr>
              <w:widowControl w:val="0"/>
              <w:rPr>
                <w:vertAlign w:val="baseline"/>
              </w:rPr>
            </w:pPr>
            <w:r w:rsidDel="00000000" w:rsidR="00000000" w:rsidRPr="00000000">
              <w:rPr>
                <w:vertAlign w:val="baseline"/>
                <w:rtl w:val="0"/>
              </w:rPr>
              <w:t xml:space="preserve">Desenvolver estudos e estabelecer metodologia para distribuição de biometano.</w:t>
            </w:r>
          </w:p>
        </w:tc>
        <w:tc>
          <w:tcPr>
            <w:tcBorders>
              <w:top w:color="cccccc" w:space="0" w:sz="6" w:val="single"/>
              <w:left w:color="000000" w:space="0" w:sz="4"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74">
            <w:pPr>
              <w:widowControl w:val="0"/>
              <w:jc w:val="center"/>
              <w:rPr>
                <w:vertAlign w:val="baseline"/>
              </w:rPr>
            </w:pPr>
            <w:r w:rsidDel="00000000" w:rsidR="00000000" w:rsidRPr="00000000">
              <w:rPr>
                <w:vertAlign w:val="baseline"/>
                <w:rtl w:val="0"/>
              </w:rPr>
              <w:t xml:space="preserve">2º SEMESTRE / 2025</w:t>
            </w:r>
          </w:p>
        </w:tc>
      </w:tr>
      <w:tr>
        <w:trPr>
          <w:cantSplit w:val="0"/>
          <w:trHeight w:val="825" w:hRule="atLeast"/>
          <w:tblHeader w:val="0"/>
        </w:trPr>
        <w:tc>
          <w:tcPr>
            <w:tcBorders>
              <w:top w:color="cccccc" w:space="0" w:sz="6" w:val="single"/>
              <w:left w:color="000000" w:space="0" w:sz="6" w:val="single"/>
              <w:bottom w:color="000000" w:space="0" w:sz="6"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075">
            <w:pPr>
              <w:widowControl w:val="0"/>
              <w:rPr>
                <w:vertAlign w:val="baseline"/>
              </w:rPr>
            </w:pPr>
            <w:r w:rsidDel="00000000" w:rsidR="00000000" w:rsidRPr="00000000">
              <w:rP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6">
            <w:pPr>
              <w:widowControl w:val="0"/>
              <w:rPr>
                <w:vertAlign w:val="baseline"/>
              </w:rPr>
            </w:pPr>
            <w:r w:rsidDel="00000000" w:rsidR="00000000" w:rsidRPr="00000000">
              <w:rPr>
                <w:vertAlign w:val="baseline"/>
                <w:rtl w:val="0"/>
              </w:rPr>
              <w:t xml:space="preserve">Estabelecer condições para a prestação do serviço de distribuição de gás canalizado, por meio de projetos estruturantes de redes locais isoladas.</w:t>
            </w:r>
          </w:p>
        </w:tc>
        <w:tc>
          <w:tcPr>
            <w:tcBorders>
              <w:top w:color="cccccc" w:space="0" w:sz="6" w:val="single"/>
              <w:left w:color="000000" w:space="0" w:sz="4"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77">
            <w:pPr>
              <w:widowControl w:val="0"/>
              <w:jc w:val="center"/>
              <w:rPr>
                <w:vertAlign w:val="baseline"/>
              </w:rPr>
            </w:pPr>
            <w:r w:rsidDel="00000000" w:rsidR="00000000" w:rsidRPr="00000000">
              <w:rPr>
                <w:vertAlign w:val="baseline"/>
                <w:rtl w:val="0"/>
              </w:rPr>
              <w:t xml:space="preserve">2º SEMESTRE / 2024</w:t>
            </w:r>
          </w:p>
        </w:tc>
      </w:tr>
    </w:tbl>
    <w:p w:rsidR="00000000" w:rsidDel="00000000" w:rsidP="00000000" w:rsidRDefault="00000000" w:rsidRPr="00000000" w14:paraId="00000078">
      <w:pPr>
        <w:ind w:left="720" w:firstLine="0"/>
        <w:jc w:val="both"/>
        <w:rPr>
          <w:vertAlign w:val="baseline"/>
        </w:rPr>
      </w:pPr>
      <w:r w:rsidDel="00000000" w:rsidR="00000000" w:rsidRPr="00000000">
        <w:rPr>
          <w:rtl w:val="0"/>
        </w:rPr>
      </w:r>
    </w:p>
    <w:p w:rsidR="00000000" w:rsidDel="00000000" w:rsidP="00000000" w:rsidRDefault="00000000" w:rsidRPr="00000000" w14:paraId="00000079">
      <w:pPr>
        <w:ind w:left="720" w:firstLine="0"/>
        <w:jc w:val="both"/>
        <w:rPr>
          <w:vertAlign w:val="baseline"/>
        </w:rPr>
      </w:pPr>
      <w:r w:rsidDel="00000000" w:rsidR="00000000" w:rsidRPr="00000000">
        <w:rPr>
          <w:rtl w:val="0"/>
        </w:rPr>
      </w:r>
    </w:p>
    <w:p w:rsidR="00000000" w:rsidDel="00000000" w:rsidP="00000000" w:rsidRDefault="00000000" w:rsidRPr="00000000" w14:paraId="0000007A">
      <w:pPr>
        <w:jc w:val="both"/>
        <w:rPr>
          <w:sz w:val="24"/>
          <w:szCs w:val="24"/>
          <w:vertAlign w:val="baseline"/>
        </w:rPr>
      </w:pPr>
      <w:r w:rsidDel="00000000" w:rsidR="00000000" w:rsidRPr="00000000">
        <w:rPr>
          <w:sz w:val="24"/>
          <w:szCs w:val="24"/>
          <w:vertAlign w:val="baseline"/>
          <w:rtl w:val="0"/>
        </w:rPr>
        <w:t xml:space="preserve">3.1.2. Gerência de Regulação de Tarifas (GRT)</w:t>
      </w:r>
    </w:p>
    <w:p w:rsidR="00000000" w:rsidDel="00000000" w:rsidP="00000000" w:rsidRDefault="00000000" w:rsidRPr="00000000" w14:paraId="0000007B">
      <w:pPr>
        <w:jc w:val="both"/>
        <w:rPr>
          <w:sz w:val="24"/>
          <w:szCs w:val="24"/>
          <w:vertAlign w:val="baseline"/>
        </w:rPr>
      </w:pPr>
      <w:r w:rsidDel="00000000" w:rsidR="00000000" w:rsidRPr="00000000">
        <w:rPr>
          <w:rtl w:val="0"/>
        </w:rPr>
      </w:r>
    </w:p>
    <w:tbl>
      <w:tblPr>
        <w:tblStyle w:val="Table2"/>
        <w:tblW w:w="9899.0" w:type="dxa"/>
        <w:jc w:val="left"/>
        <w:tblInd w:w="-70.0" w:type="dxa"/>
        <w:tblLayout w:type="fixed"/>
        <w:tblLook w:val="0000"/>
      </w:tblPr>
      <w:tblGrid>
        <w:gridCol w:w="737"/>
        <w:gridCol w:w="5450"/>
        <w:gridCol w:w="3712"/>
        <w:tblGridChange w:id="0">
          <w:tblGrid>
            <w:gridCol w:w="737"/>
            <w:gridCol w:w="5450"/>
            <w:gridCol w:w="3712"/>
          </w:tblGrid>
        </w:tblGridChange>
      </w:tblGrid>
      <w:tr>
        <w:trPr>
          <w:cantSplit w:val="1"/>
          <w:trHeight w:val="315" w:hRule="atLeast"/>
          <w:tblHeader w:val="0"/>
        </w:trPr>
        <w:tc>
          <w:tcPr>
            <w:vMerge w:val="restart"/>
            <w:tcBorders>
              <w:top w:color="000000" w:space="0" w:sz="4" w:val="single"/>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07C">
            <w:pPr>
              <w:spacing w:line="240" w:lineRule="auto"/>
              <w:jc w:val="center"/>
              <w:rPr>
                <w:b w:val="0"/>
                <w:color w:val="000000"/>
                <w:vertAlign w:val="baseline"/>
              </w:rPr>
            </w:pPr>
            <w:r w:rsidDel="00000000" w:rsidR="00000000" w:rsidRPr="00000000">
              <w:rPr>
                <w:b w:val="1"/>
                <w:color w:val="000000"/>
                <w:vertAlign w:val="baseline"/>
                <w:rtl w:val="0"/>
              </w:rPr>
              <w:t xml:space="preserve">Nº</w:t>
            </w:r>
            <w:r w:rsidDel="00000000" w:rsidR="00000000" w:rsidRPr="00000000">
              <w:rPr>
                <w:rtl w:val="0"/>
              </w:rPr>
            </w:r>
          </w:p>
        </w:tc>
        <w:tc>
          <w:tcPr>
            <w:vMerge w:val="restart"/>
            <w:tcBorders>
              <w:top w:color="000000" w:space="0" w:sz="4" w:val="single"/>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07D">
            <w:pPr>
              <w:spacing w:line="240" w:lineRule="auto"/>
              <w:jc w:val="center"/>
              <w:rPr>
                <w:b w:val="0"/>
                <w:color w:val="000000"/>
                <w:vertAlign w:val="baseline"/>
              </w:rPr>
            </w:pPr>
            <w:r w:rsidDel="00000000" w:rsidR="00000000" w:rsidRPr="00000000">
              <w:rPr>
                <w:b w:val="1"/>
                <w:color w:val="000000"/>
                <w:vertAlign w:val="baseline"/>
                <w:rtl w:val="0"/>
              </w:rPr>
              <w:t xml:space="preserve">AÇÃO</w:t>
            </w:r>
            <w:r w:rsidDel="00000000" w:rsidR="00000000" w:rsidRPr="00000000">
              <w:rPr>
                <w:rtl w:val="0"/>
              </w:rPr>
            </w:r>
          </w:p>
        </w:tc>
        <w:tc>
          <w:tcPr>
            <w:vMerge w:val="restart"/>
            <w:tcBorders>
              <w:top w:color="000000" w:space="0" w:sz="4" w:val="single"/>
              <w:left w:color="000000" w:space="0" w:sz="4" w:val="single"/>
              <w:bottom w:color="000000" w:space="0" w:sz="0" w:val="nil"/>
              <w:right w:color="000000" w:space="0" w:sz="4" w:val="single"/>
            </w:tcBorders>
            <w:shd w:fill="000000" w:val="clear"/>
            <w:vAlign w:val="center"/>
          </w:tcPr>
          <w:p w:rsidR="00000000" w:rsidDel="00000000" w:rsidP="00000000" w:rsidRDefault="00000000" w:rsidRPr="00000000" w14:paraId="0000007E">
            <w:pPr>
              <w:spacing w:line="240" w:lineRule="auto"/>
              <w:jc w:val="center"/>
              <w:rPr>
                <w:b w:val="0"/>
                <w:color w:val="ffffff"/>
                <w:vertAlign w:val="baseline"/>
              </w:rPr>
            </w:pPr>
            <w:r w:rsidDel="00000000" w:rsidR="00000000" w:rsidRPr="00000000">
              <w:rPr>
                <w:b w:val="1"/>
                <w:color w:val="ffffff"/>
                <w:vertAlign w:val="baseline"/>
                <w:rtl w:val="0"/>
              </w:rPr>
              <w:t xml:space="preserve">PRAZO</w:t>
            </w:r>
            <w:r w:rsidDel="00000000" w:rsidR="00000000" w:rsidRPr="00000000">
              <w:rPr>
                <w:rtl w:val="0"/>
              </w:rPr>
            </w:r>
          </w:p>
        </w:tc>
      </w:tr>
      <w:tr>
        <w:trPr>
          <w:cantSplit w:val="1"/>
          <w:trHeight w:val="315" w:hRule="atLeast"/>
          <w:tblHeader w:val="0"/>
        </w:trPr>
        <w:tc>
          <w:tcPr>
            <w:vMerge w:val="continue"/>
            <w:tcBorders>
              <w:top w:color="000000" w:space="0" w:sz="4" w:val="single"/>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ffffff"/>
                <w:vertAlign w:val="baseline"/>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ffffff"/>
                <w:vertAlign w:val="baseline"/>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000000" w:val="cle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ffffff"/>
                <w:vertAlign w:val="baseline"/>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2">
            <w:pPr>
              <w:spacing w:line="2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3">
            <w:pPr>
              <w:spacing w:line="240" w:lineRule="auto"/>
              <w:jc w:val="both"/>
              <w:rPr>
                <w:color w:val="000000"/>
                <w:vertAlign w:val="baseline"/>
              </w:rPr>
            </w:pPr>
            <w:r w:rsidDel="00000000" w:rsidR="00000000" w:rsidRPr="00000000">
              <w:rPr>
                <w:color w:val="000000"/>
                <w:vertAlign w:val="baseline"/>
                <w:rtl w:val="0"/>
              </w:rPr>
              <w:t xml:space="preserve">Elaborar estudo para TUSD.</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4">
            <w:pPr>
              <w:spacing w:line="240" w:lineRule="auto"/>
              <w:jc w:val="center"/>
              <w:rPr>
                <w:color w:val="000000"/>
                <w:vertAlign w:val="baseline"/>
              </w:rPr>
            </w:pPr>
            <w:r w:rsidDel="00000000" w:rsidR="00000000" w:rsidRPr="00000000">
              <w:rPr>
                <w:color w:val="000000"/>
                <w:vertAlign w:val="baseline"/>
                <w:rtl w:val="0"/>
              </w:rPr>
              <w:t xml:space="preserve">2º SEMESTRE 2024</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5">
            <w:pPr>
              <w:spacing w:line="240" w:lineRule="auto"/>
              <w:jc w:val="center"/>
              <w:rPr>
                <w:vertAlign w:val="baseline"/>
              </w:rPr>
            </w:pPr>
            <w:r w:rsidDel="00000000" w:rsidR="00000000" w:rsidRPr="00000000">
              <w:rPr>
                <w:vertAlign w:val="baseline"/>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6">
            <w:pPr>
              <w:spacing w:line="240" w:lineRule="auto"/>
              <w:jc w:val="both"/>
              <w:rPr>
                <w:color w:val="000000"/>
                <w:vertAlign w:val="baseline"/>
              </w:rPr>
            </w:pPr>
            <w:r w:rsidDel="00000000" w:rsidR="00000000" w:rsidRPr="00000000">
              <w:rPr>
                <w:color w:val="000000"/>
                <w:vertAlign w:val="baseline"/>
                <w:rtl w:val="0"/>
              </w:rPr>
              <w:t xml:space="preserve">Elaborar estudo para TUDS – E.</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7">
            <w:pPr>
              <w:spacing w:line="240" w:lineRule="auto"/>
              <w:jc w:val="center"/>
              <w:rPr>
                <w:color w:val="000000"/>
                <w:vertAlign w:val="baseline"/>
              </w:rPr>
            </w:pPr>
            <w:r w:rsidDel="00000000" w:rsidR="00000000" w:rsidRPr="00000000">
              <w:rPr>
                <w:color w:val="000000"/>
                <w:vertAlign w:val="baseline"/>
                <w:rtl w:val="0"/>
              </w:rPr>
              <w:t xml:space="preserve">2º SEMESTRE 2024</w:t>
            </w:r>
          </w:p>
        </w:tc>
      </w:tr>
    </w:tbl>
    <w:p w:rsidR="00000000" w:rsidDel="00000000" w:rsidP="00000000" w:rsidRDefault="00000000" w:rsidRPr="00000000" w14:paraId="00000088">
      <w:pPr>
        <w:jc w:val="both"/>
        <w:rPr>
          <w:sz w:val="24"/>
          <w:szCs w:val="24"/>
          <w:vertAlign w:val="baseline"/>
        </w:rPr>
      </w:pPr>
      <w:r w:rsidDel="00000000" w:rsidR="00000000" w:rsidRPr="00000000">
        <w:rPr>
          <w:rtl w:val="0"/>
        </w:rPr>
      </w:r>
    </w:p>
    <w:p w:rsidR="00000000" w:rsidDel="00000000" w:rsidP="00000000" w:rsidRDefault="00000000" w:rsidRPr="00000000" w14:paraId="00000089">
      <w:pPr>
        <w:ind w:left="720" w:firstLine="0"/>
        <w:jc w:val="both"/>
        <w:rPr>
          <w:sz w:val="24"/>
          <w:szCs w:val="24"/>
          <w:vertAlign w:val="baseline"/>
        </w:rPr>
      </w:pPr>
      <w:r w:rsidDel="00000000" w:rsidR="00000000" w:rsidRPr="00000000">
        <w:rPr>
          <w:rtl w:val="0"/>
        </w:rPr>
      </w:r>
    </w:p>
    <w:p w:rsidR="00000000" w:rsidDel="00000000" w:rsidP="00000000" w:rsidRDefault="00000000" w:rsidRPr="00000000" w14:paraId="0000008A">
      <w:pPr>
        <w:jc w:val="both"/>
        <w:rPr>
          <w:sz w:val="24"/>
          <w:szCs w:val="24"/>
          <w:vertAlign w:val="baseline"/>
        </w:rPr>
      </w:pPr>
      <w:r w:rsidDel="00000000" w:rsidR="00000000" w:rsidRPr="00000000">
        <w:rPr>
          <w:sz w:val="24"/>
          <w:szCs w:val="24"/>
          <w:vertAlign w:val="baseline"/>
          <w:rtl w:val="0"/>
        </w:rPr>
        <w:t xml:space="preserve">3.1.4. Gerência de Regulação de Transporte (GERT)</w:t>
      </w:r>
    </w:p>
    <w:p w:rsidR="00000000" w:rsidDel="00000000" w:rsidP="00000000" w:rsidRDefault="00000000" w:rsidRPr="00000000" w14:paraId="0000008B">
      <w:pPr>
        <w:jc w:val="both"/>
        <w:rPr>
          <w:sz w:val="24"/>
          <w:szCs w:val="24"/>
          <w:vertAlign w:val="baseline"/>
        </w:rPr>
      </w:pPr>
      <w:r w:rsidDel="00000000" w:rsidR="00000000" w:rsidRPr="00000000">
        <w:rPr>
          <w:rtl w:val="0"/>
        </w:rPr>
      </w:r>
    </w:p>
    <w:tbl>
      <w:tblPr>
        <w:tblStyle w:val="Table3"/>
        <w:tblW w:w="9899.0" w:type="dxa"/>
        <w:jc w:val="left"/>
        <w:tblInd w:w="-70.0" w:type="dxa"/>
        <w:tblLayout w:type="fixed"/>
        <w:tblLook w:val="0000"/>
      </w:tblPr>
      <w:tblGrid>
        <w:gridCol w:w="962"/>
        <w:gridCol w:w="4932"/>
        <w:gridCol w:w="4005"/>
        <w:tblGridChange w:id="0">
          <w:tblGrid>
            <w:gridCol w:w="962"/>
            <w:gridCol w:w="4932"/>
            <w:gridCol w:w="4005"/>
          </w:tblGrid>
        </w:tblGridChange>
      </w:tblGrid>
      <w:tr>
        <w:trPr>
          <w:cantSplit w:val="1"/>
          <w:trHeight w:val="315" w:hRule="atLeast"/>
          <w:tblHeader w:val="0"/>
        </w:trPr>
        <w:tc>
          <w:tcPr>
            <w:vMerge w:val="restart"/>
            <w:tcBorders>
              <w:top w:color="000000" w:space="0" w:sz="4" w:val="single"/>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08C">
            <w:pPr>
              <w:spacing w:line="240" w:lineRule="auto"/>
              <w:jc w:val="center"/>
              <w:rPr>
                <w:b w:val="0"/>
                <w:color w:val="000000"/>
                <w:vertAlign w:val="baseline"/>
              </w:rPr>
            </w:pPr>
            <w:r w:rsidDel="00000000" w:rsidR="00000000" w:rsidRPr="00000000">
              <w:rPr>
                <w:b w:val="1"/>
                <w:color w:val="000000"/>
                <w:vertAlign w:val="baseline"/>
                <w:rtl w:val="0"/>
              </w:rPr>
              <w:t xml:space="preserve">Nº</w:t>
            </w:r>
            <w:r w:rsidDel="00000000" w:rsidR="00000000" w:rsidRPr="00000000">
              <w:rPr>
                <w:rtl w:val="0"/>
              </w:rPr>
            </w:r>
          </w:p>
        </w:tc>
        <w:tc>
          <w:tcPr>
            <w:vMerge w:val="restart"/>
            <w:tcBorders>
              <w:top w:color="000000" w:space="0" w:sz="4" w:val="single"/>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08D">
            <w:pPr>
              <w:spacing w:line="240" w:lineRule="auto"/>
              <w:jc w:val="center"/>
              <w:rPr>
                <w:b w:val="0"/>
                <w:color w:val="000000"/>
                <w:vertAlign w:val="baseline"/>
              </w:rPr>
            </w:pPr>
            <w:r w:rsidDel="00000000" w:rsidR="00000000" w:rsidRPr="00000000">
              <w:rPr>
                <w:b w:val="1"/>
                <w:color w:val="000000"/>
                <w:vertAlign w:val="baseline"/>
                <w:rtl w:val="0"/>
              </w:rPr>
              <w:t xml:space="preserve">AÇÃO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8E">
            <w:pPr>
              <w:spacing w:line="240" w:lineRule="auto"/>
              <w:jc w:val="center"/>
              <w:rPr>
                <w:b w:val="0"/>
                <w:color w:val="ffffff"/>
                <w:vertAlign w:val="baseline"/>
              </w:rPr>
            </w:pPr>
            <w:r w:rsidDel="00000000" w:rsidR="00000000" w:rsidRPr="00000000">
              <w:rPr>
                <w:b w:val="1"/>
                <w:color w:val="ffffff"/>
                <w:vertAlign w:val="baseline"/>
                <w:rtl w:val="0"/>
              </w:rPr>
              <w:t xml:space="preserve">PRAZO</w:t>
            </w:r>
            <w:r w:rsidDel="00000000" w:rsidR="00000000" w:rsidRPr="00000000">
              <w:rPr>
                <w:rtl w:val="0"/>
              </w:rPr>
            </w:r>
          </w:p>
        </w:tc>
      </w:tr>
      <w:tr>
        <w:trPr>
          <w:cantSplit w:val="1"/>
          <w:trHeight w:val="315" w:hRule="atLeast"/>
          <w:tblHeader w:val="0"/>
        </w:trPr>
        <w:tc>
          <w:tcPr>
            <w:vMerge w:val="continue"/>
            <w:tcBorders>
              <w:top w:color="000000" w:space="0" w:sz="4" w:val="single"/>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ffffff"/>
                <w:vertAlign w:val="baseline"/>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ffffff"/>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ffffff"/>
                <w:vertAlign w:val="baseline"/>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2">
            <w:pPr>
              <w:spacing w:line="2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93">
            <w:pPr>
              <w:spacing w:line="240" w:lineRule="auto"/>
              <w:jc w:val="both"/>
              <w:rPr>
                <w:color w:val="000000"/>
                <w:vertAlign w:val="baseline"/>
              </w:rPr>
            </w:pPr>
            <w:r w:rsidDel="00000000" w:rsidR="00000000" w:rsidRPr="00000000">
              <w:rPr>
                <w:color w:val="000000"/>
                <w:vertAlign w:val="baseline"/>
                <w:rtl w:val="0"/>
              </w:rPr>
              <w:t xml:space="preserve">Realizar revisão e atualização da resolução atinente ao regulamento unificado do sistema de transporte intermunicipal de passageiros.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94">
            <w:pPr>
              <w:spacing w:line="240" w:lineRule="auto"/>
              <w:jc w:val="center"/>
              <w:rPr>
                <w:color w:val="000000"/>
                <w:vertAlign w:val="baseline"/>
              </w:rPr>
            </w:pPr>
            <w:r w:rsidDel="00000000" w:rsidR="00000000" w:rsidRPr="00000000">
              <w:rPr>
                <w:color w:val="000000"/>
                <w:vertAlign w:val="baseline"/>
                <w:rtl w:val="0"/>
              </w:rPr>
              <w:t xml:space="preserve">2º SEMESTRE / 2024</w:t>
            </w:r>
          </w:p>
        </w:tc>
      </w:tr>
      <w:tr>
        <w:trPr>
          <w:cantSplit w:val="0"/>
          <w:trHeight w:val="94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spacing w:line="240" w:lineRule="auto"/>
              <w:jc w:val="center"/>
              <w:rPr>
                <w:vertAlign w:val="baseline"/>
              </w:rPr>
            </w:pPr>
            <w:r w:rsidDel="00000000" w:rsidR="00000000" w:rsidRPr="00000000">
              <w:rPr>
                <w:vertAlign w:val="baseline"/>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6">
            <w:pPr>
              <w:spacing w:line="240" w:lineRule="auto"/>
              <w:jc w:val="both"/>
              <w:rPr>
                <w:color w:val="000000"/>
                <w:vertAlign w:val="baseline"/>
              </w:rPr>
            </w:pPr>
            <w:r w:rsidDel="00000000" w:rsidR="00000000" w:rsidRPr="00000000">
              <w:rPr>
                <w:color w:val="000000"/>
                <w:vertAlign w:val="baseline"/>
                <w:rtl w:val="0"/>
              </w:rPr>
              <w:t xml:space="preserve">Realizar campanhas de conscientização e cursos de capacitação para permissionários, motoristas e cobradores do sistema de transporte intermunicipal.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97">
            <w:pPr>
              <w:spacing w:line="240" w:lineRule="auto"/>
              <w:jc w:val="center"/>
              <w:rPr>
                <w:color w:val="000000"/>
                <w:vertAlign w:val="baseline"/>
              </w:rPr>
            </w:pPr>
            <w:r w:rsidDel="00000000" w:rsidR="00000000" w:rsidRPr="00000000">
              <w:rPr>
                <w:color w:val="000000"/>
                <w:vertAlign w:val="baseline"/>
                <w:rtl w:val="0"/>
              </w:rPr>
              <w:t xml:space="preserve">1º SEMESTRE / 2024</w:t>
            </w:r>
          </w:p>
        </w:tc>
      </w:tr>
    </w:tbl>
    <w:p w:rsidR="00000000" w:rsidDel="00000000" w:rsidP="00000000" w:rsidRDefault="00000000" w:rsidRPr="00000000" w14:paraId="00000098">
      <w:pPr>
        <w:jc w:val="both"/>
        <w:rPr>
          <w:sz w:val="24"/>
          <w:szCs w:val="24"/>
          <w:vertAlign w:val="baseline"/>
        </w:rPr>
      </w:pPr>
      <w:r w:rsidDel="00000000" w:rsidR="00000000" w:rsidRPr="00000000">
        <w:rPr>
          <w:rtl w:val="0"/>
        </w:rPr>
      </w:r>
    </w:p>
    <w:p w:rsidR="00000000" w:rsidDel="00000000" w:rsidP="00000000" w:rsidRDefault="00000000" w:rsidRPr="00000000" w14:paraId="00000099">
      <w:pPr>
        <w:jc w:val="both"/>
        <w:rPr>
          <w:sz w:val="24"/>
          <w:szCs w:val="24"/>
          <w:vertAlign w:val="baseline"/>
        </w:rPr>
      </w:pPr>
      <w:r w:rsidDel="00000000" w:rsidR="00000000" w:rsidRPr="00000000">
        <w:rPr>
          <w:sz w:val="24"/>
          <w:szCs w:val="24"/>
          <w:vertAlign w:val="baseline"/>
          <w:rtl w:val="0"/>
        </w:rPr>
        <w:t xml:space="preserve">3.1.5. Gerência de Regulação de Saneamento (GRS)</w:t>
      </w:r>
    </w:p>
    <w:p w:rsidR="00000000" w:rsidDel="00000000" w:rsidP="00000000" w:rsidRDefault="00000000" w:rsidRPr="00000000" w14:paraId="0000009A">
      <w:pPr>
        <w:jc w:val="both"/>
        <w:rPr>
          <w:sz w:val="24"/>
          <w:szCs w:val="24"/>
          <w:vertAlign w:val="baseline"/>
        </w:rPr>
      </w:pPr>
      <w:r w:rsidDel="00000000" w:rsidR="00000000" w:rsidRPr="00000000">
        <w:rPr>
          <w:rtl w:val="0"/>
        </w:rPr>
      </w:r>
    </w:p>
    <w:tbl>
      <w:tblPr>
        <w:tblStyle w:val="Table4"/>
        <w:tblW w:w="9899.0" w:type="dxa"/>
        <w:jc w:val="left"/>
        <w:tblInd w:w="-70.0" w:type="dxa"/>
        <w:tblLayout w:type="fixed"/>
        <w:tblLook w:val="0000"/>
      </w:tblPr>
      <w:tblGrid>
        <w:gridCol w:w="1025"/>
        <w:gridCol w:w="5102"/>
        <w:gridCol w:w="3772"/>
        <w:tblGridChange w:id="0">
          <w:tblGrid>
            <w:gridCol w:w="1025"/>
            <w:gridCol w:w="5102"/>
            <w:gridCol w:w="3772"/>
          </w:tblGrid>
        </w:tblGridChange>
      </w:tblGrid>
      <w:tr>
        <w:trPr>
          <w:cantSplit w:val="0"/>
          <w:trHeight w:val="640" w:hRule="atLeast"/>
          <w:tblHeader w:val="0"/>
        </w:trPr>
        <w:tc>
          <w:tcPr>
            <w:tcBorders>
              <w:top w:color="000000" w:space="0" w:sz="4" w:val="single"/>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09B">
            <w:pPr>
              <w:spacing w:line="240" w:lineRule="auto"/>
              <w:jc w:val="center"/>
              <w:rPr>
                <w:b w:val="0"/>
                <w:color w:val="000000"/>
                <w:vertAlign w:val="baseline"/>
              </w:rPr>
            </w:pPr>
            <w:r w:rsidDel="00000000" w:rsidR="00000000" w:rsidRPr="00000000">
              <w:rPr>
                <w:b w:val="1"/>
                <w:color w:val="000000"/>
                <w:vertAlign w:val="baseline"/>
                <w:rtl w:val="0"/>
              </w:rPr>
              <w:t xml:space="preserve">Nº</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09C">
            <w:pPr>
              <w:spacing w:line="240" w:lineRule="auto"/>
              <w:jc w:val="center"/>
              <w:rPr>
                <w:b w:val="0"/>
                <w:color w:val="ff0000"/>
                <w:vertAlign w:val="baseline"/>
              </w:rPr>
            </w:pPr>
            <w:r w:rsidDel="00000000" w:rsidR="00000000" w:rsidRPr="00000000">
              <w:rPr>
                <w:b w:val="1"/>
                <w:color w:val="000000"/>
                <w:vertAlign w:val="baseline"/>
                <w:rtl w:val="0"/>
              </w:rPr>
              <w:t xml:space="preserve">AÇÃO</w:t>
            </w:r>
            <w:r w:rsidDel="00000000" w:rsidR="00000000" w:rsidRPr="00000000">
              <w:rPr>
                <w:rtl w:val="0"/>
              </w:rPr>
            </w:r>
          </w:p>
        </w:tc>
        <w:tc>
          <w:tcPr>
            <w:tcBorders>
              <w:top w:color="000000" w:space="0" w:sz="4" w:val="single"/>
              <w:left w:color="000000" w:space="0" w:sz="0" w:val="nil"/>
              <w:right w:color="000000" w:space="0" w:sz="4" w:val="single"/>
            </w:tcBorders>
            <w:shd w:fill="000000" w:val="clear"/>
            <w:vAlign w:val="center"/>
          </w:tcPr>
          <w:p w:rsidR="00000000" w:rsidDel="00000000" w:rsidP="00000000" w:rsidRDefault="00000000" w:rsidRPr="00000000" w14:paraId="0000009D">
            <w:pPr>
              <w:spacing w:line="240" w:lineRule="auto"/>
              <w:jc w:val="center"/>
              <w:rPr>
                <w:b w:val="0"/>
                <w:color w:val="ffffff"/>
                <w:vertAlign w:val="baseline"/>
              </w:rPr>
            </w:pPr>
            <w:r w:rsidDel="00000000" w:rsidR="00000000" w:rsidRPr="00000000">
              <w:rPr>
                <w:b w:val="1"/>
                <w:color w:val="ffffff"/>
                <w:vertAlign w:val="baseline"/>
                <w:rtl w:val="0"/>
              </w:rPr>
              <w:t xml:space="preserve">PRAZO</w:t>
            </w:r>
            <w:r w:rsidDel="00000000" w:rsidR="00000000" w:rsidRPr="00000000">
              <w:rPr>
                <w:b w:val="1"/>
                <w:color w:val="000000"/>
                <w:vertAlign w:val="baseline"/>
                <w:rtl w:val="0"/>
              </w:rPr>
              <w:t xml:space="preserve">IM</w:t>
            </w:r>
            <w:r w:rsidDel="00000000" w:rsidR="00000000" w:rsidRPr="00000000">
              <w:rPr>
                <w:rtl w:val="0"/>
              </w:rPr>
            </w:r>
          </w:p>
        </w:tc>
      </w:tr>
      <w:tr>
        <w:trPr>
          <w:cantSplit w:val="0"/>
          <w:trHeight w:val="159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E">
            <w:pPr>
              <w:spacing w:line="2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F">
            <w:pPr>
              <w:spacing w:line="240" w:lineRule="auto"/>
              <w:jc w:val="both"/>
              <w:rPr>
                <w:color w:val="000000"/>
                <w:vertAlign w:val="baseline"/>
              </w:rPr>
            </w:pPr>
            <w:r w:rsidDel="00000000" w:rsidR="00000000" w:rsidRPr="00000000">
              <w:rPr>
                <w:color w:val="000000"/>
                <w:vertAlign w:val="baseline"/>
                <w:rtl w:val="0"/>
              </w:rPr>
              <w:t xml:space="preserve">Atualizar a Resolução Arsal nº 137/2014 que aprova o Regulamento dos Serviços de Saneamento do Estado de Alagoas e passa a estabelecer condições técnico-operacionais para a prestação dos serviços públicos de abastecimento de água e de esgotamento sanitário no Estado de Alagoas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0">
            <w:pPr>
              <w:spacing w:line="240" w:lineRule="auto"/>
              <w:jc w:val="center"/>
              <w:rPr>
                <w:color w:val="000000"/>
                <w:vertAlign w:val="baseline"/>
              </w:rPr>
            </w:pPr>
            <w:r w:rsidDel="00000000" w:rsidR="00000000" w:rsidRPr="00000000">
              <w:rPr>
                <w:color w:val="000000"/>
                <w:vertAlign w:val="baseline"/>
                <w:rtl w:val="0"/>
              </w:rPr>
              <w:t xml:space="preserve">2º SEMESTRE / 2024</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1">
            <w:pPr>
              <w:spacing w:line="240" w:lineRule="auto"/>
              <w:jc w:val="center"/>
              <w:rPr>
                <w:vertAlign w:val="baseline"/>
              </w:rPr>
            </w:pPr>
            <w:r w:rsidDel="00000000" w:rsidR="00000000" w:rsidRPr="00000000">
              <w:rPr>
                <w:vertAlign w:val="baseline"/>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2">
            <w:pPr>
              <w:spacing w:line="240" w:lineRule="auto"/>
              <w:jc w:val="both"/>
              <w:rPr>
                <w:color w:val="000000"/>
                <w:vertAlign w:val="baseline"/>
              </w:rPr>
            </w:pPr>
            <w:r w:rsidDel="00000000" w:rsidR="00000000" w:rsidRPr="00000000">
              <w:rPr>
                <w:color w:val="000000"/>
                <w:vertAlign w:val="baseline"/>
                <w:rtl w:val="0"/>
              </w:rPr>
              <w:t xml:space="preserve">Elaborar proposta de normativo de Procedimento de Fiscalização Técnica-Operacional dos prestadores de serviços de abastecimento de água e esgotamento sanitário do Estado de Alagoas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3">
            <w:pPr>
              <w:spacing w:line="240" w:lineRule="auto"/>
              <w:jc w:val="center"/>
              <w:rPr>
                <w:color w:val="000000"/>
                <w:vertAlign w:val="baseline"/>
              </w:rPr>
            </w:pPr>
            <w:r w:rsidDel="00000000" w:rsidR="00000000" w:rsidRPr="00000000">
              <w:rPr>
                <w:color w:val="000000"/>
                <w:vertAlign w:val="baseline"/>
                <w:rtl w:val="0"/>
              </w:rPr>
              <w:t xml:space="preserve">2º SEMESTRE / 2024</w:t>
            </w:r>
          </w:p>
        </w:tc>
      </w:tr>
      <w:tr>
        <w:trPr>
          <w:cantSplit w:val="0"/>
          <w:trHeight w:val="15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4">
            <w:pPr>
              <w:spacing w:line="240" w:lineRule="auto"/>
              <w:jc w:val="center"/>
              <w:rPr>
                <w:vertAlign w:val="baseline"/>
              </w:rPr>
            </w:pPr>
            <w:r w:rsidDel="00000000" w:rsidR="00000000" w:rsidRPr="00000000">
              <w:rPr>
                <w:vertAlign w:val="baseline"/>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5">
            <w:pPr>
              <w:spacing w:line="240" w:lineRule="auto"/>
              <w:jc w:val="both"/>
              <w:rPr>
                <w:color w:val="000000"/>
                <w:vertAlign w:val="baseline"/>
              </w:rPr>
            </w:pPr>
            <w:r w:rsidDel="00000000" w:rsidR="00000000" w:rsidRPr="00000000">
              <w:rPr>
                <w:color w:val="000000"/>
                <w:vertAlign w:val="baseline"/>
                <w:rtl w:val="0"/>
              </w:rPr>
              <w:t xml:space="preserve">Atualizar a ResoluçãoArsal nº 18/2016que estabelece o Regulamento dos Serviços de Saneamento do Estado de Alagoas e passa a estabelecer condições técnico-operacionais para a prestação dos serviços públicos de abastecimento de água e de esgotamento sanitário no Estado de Alagoas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6">
            <w:pPr>
              <w:spacing w:line="240" w:lineRule="auto"/>
              <w:jc w:val="center"/>
              <w:rPr>
                <w:color w:val="000000"/>
                <w:vertAlign w:val="baseline"/>
              </w:rPr>
            </w:pPr>
            <w:r w:rsidDel="00000000" w:rsidR="00000000" w:rsidRPr="00000000">
              <w:rPr>
                <w:color w:val="000000"/>
                <w:vertAlign w:val="baseline"/>
                <w:rtl w:val="0"/>
              </w:rPr>
              <w:t xml:space="preserve">1º SEMESTRE / 2025</w:t>
            </w:r>
          </w:p>
        </w:tc>
      </w:tr>
    </w:tbl>
    <w:p w:rsidR="00000000" w:rsidDel="00000000" w:rsidP="00000000" w:rsidRDefault="00000000" w:rsidRPr="00000000" w14:paraId="000000A7">
      <w:pPr>
        <w:jc w:val="both"/>
        <w:rPr>
          <w:sz w:val="24"/>
          <w:szCs w:val="24"/>
          <w:vertAlign w:val="baseline"/>
        </w:rPr>
      </w:pPr>
      <w:r w:rsidDel="00000000" w:rsidR="00000000" w:rsidRPr="00000000">
        <w:rPr>
          <w:rtl w:val="0"/>
        </w:rPr>
      </w:r>
    </w:p>
    <w:p w:rsidR="00000000" w:rsidDel="00000000" w:rsidP="00000000" w:rsidRDefault="00000000" w:rsidRPr="00000000" w14:paraId="000000A8">
      <w:pPr>
        <w:jc w:val="both"/>
        <w:rPr>
          <w:sz w:val="24"/>
          <w:szCs w:val="24"/>
          <w:vertAlign w:val="baseline"/>
        </w:rPr>
      </w:pPr>
      <w:r w:rsidDel="00000000" w:rsidR="00000000" w:rsidRPr="00000000">
        <w:rPr>
          <w:rtl w:val="0"/>
        </w:rPr>
      </w:r>
    </w:p>
    <w:p w:rsidR="00000000" w:rsidDel="00000000" w:rsidP="00000000" w:rsidRDefault="00000000" w:rsidRPr="00000000" w14:paraId="000000A9">
      <w:pPr>
        <w:jc w:val="both"/>
        <w:rPr>
          <w:b w:val="0"/>
          <w:sz w:val="24"/>
          <w:szCs w:val="24"/>
          <w:highlight w:val="white"/>
          <w:vertAlign w:val="baseline"/>
        </w:rPr>
      </w:pPr>
      <w:r w:rsidDel="00000000" w:rsidR="00000000" w:rsidRPr="00000000">
        <w:rPr>
          <w:b w:val="1"/>
          <w:sz w:val="24"/>
          <w:szCs w:val="24"/>
          <w:highlight w:val="white"/>
          <w:vertAlign w:val="baseline"/>
          <w:rtl w:val="0"/>
        </w:rPr>
        <w:t xml:space="preserve">3.2. Atividades Gerais </w:t>
      </w:r>
      <w:r w:rsidDel="00000000" w:rsidR="00000000" w:rsidRPr="00000000">
        <w:rPr>
          <w:rtl w:val="0"/>
        </w:rPr>
      </w:r>
    </w:p>
    <w:p w:rsidR="00000000" w:rsidDel="00000000" w:rsidP="00000000" w:rsidRDefault="00000000" w:rsidRPr="00000000" w14:paraId="000000AA">
      <w:pPr>
        <w:jc w:val="both"/>
        <w:rPr>
          <w:sz w:val="24"/>
          <w:szCs w:val="24"/>
          <w:vertAlign w:val="baseline"/>
        </w:rPr>
      </w:pPr>
      <w:r w:rsidDel="00000000" w:rsidR="00000000" w:rsidRPr="00000000">
        <w:rPr>
          <w:rtl w:val="0"/>
        </w:rPr>
      </w:r>
    </w:p>
    <w:tbl>
      <w:tblPr>
        <w:tblStyle w:val="Table5"/>
        <w:tblW w:w="9898.999999999998" w:type="dxa"/>
        <w:jc w:val="left"/>
        <w:tblInd w:w="-70.0" w:type="dxa"/>
        <w:tblLayout w:type="fixed"/>
        <w:tblLook w:val="0000"/>
      </w:tblPr>
      <w:tblGrid>
        <w:gridCol w:w="859"/>
        <w:gridCol w:w="6478"/>
        <w:gridCol w:w="2562"/>
        <w:tblGridChange w:id="0">
          <w:tblGrid>
            <w:gridCol w:w="859"/>
            <w:gridCol w:w="6478"/>
            <w:gridCol w:w="2562"/>
          </w:tblGrid>
        </w:tblGridChange>
      </w:tblGrid>
      <w:tr>
        <w:trPr>
          <w:cantSplit w:val="1"/>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AB">
            <w:pPr>
              <w:spacing w:line="240" w:lineRule="auto"/>
              <w:ind w:right="-15"/>
              <w:jc w:val="center"/>
              <w:rPr>
                <w:b w:val="0"/>
                <w:color w:val="000000"/>
                <w:vertAlign w:val="baseline"/>
              </w:rPr>
            </w:pPr>
            <w:r w:rsidDel="00000000" w:rsidR="00000000" w:rsidRPr="00000000">
              <w:rPr>
                <w:b w:val="1"/>
                <w:color w:val="000000"/>
                <w:vertAlign w:val="baseline"/>
                <w:rtl w:val="0"/>
              </w:rPr>
              <w:t xml:space="preserve">Nº</w:t>
            </w:r>
            <w:r w:rsidDel="00000000" w:rsidR="00000000" w:rsidRPr="00000000">
              <w:rPr>
                <w:rtl w:val="0"/>
              </w:rPr>
            </w:r>
          </w:p>
        </w:tc>
        <w:tc>
          <w:tcPr>
            <w:vMerge w:val="restart"/>
            <w:tcBorders>
              <w:top w:color="000000" w:space="0" w:sz="4" w:val="single"/>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0AC">
            <w:pPr>
              <w:spacing w:line="240" w:lineRule="auto"/>
              <w:jc w:val="center"/>
              <w:rPr>
                <w:b w:val="0"/>
                <w:color w:val="000000"/>
                <w:vertAlign w:val="baseline"/>
              </w:rPr>
            </w:pPr>
            <w:r w:rsidDel="00000000" w:rsidR="00000000" w:rsidRPr="00000000">
              <w:rPr>
                <w:b w:val="1"/>
                <w:color w:val="000000"/>
                <w:vertAlign w:val="baseline"/>
                <w:rtl w:val="0"/>
              </w:rPr>
              <w:t xml:space="preserve">AÇÃO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AD">
            <w:pPr>
              <w:spacing w:line="240" w:lineRule="auto"/>
              <w:jc w:val="center"/>
              <w:rPr>
                <w:b w:val="0"/>
                <w:color w:val="ffffff"/>
                <w:vertAlign w:val="baseline"/>
              </w:rPr>
            </w:pPr>
            <w:r w:rsidDel="00000000" w:rsidR="00000000" w:rsidRPr="00000000">
              <w:rPr>
                <w:b w:val="1"/>
                <w:color w:val="ffffff"/>
                <w:vertAlign w:val="baseline"/>
                <w:rtl w:val="0"/>
              </w:rPr>
              <w:t xml:space="preserve">PRAZO</w:t>
            </w:r>
            <w:r w:rsidDel="00000000" w:rsidR="00000000" w:rsidRPr="00000000">
              <w:rPr>
                <w:rtl w:val="0"/>
              </w:rPr>
            </w:r>
          </w:p>
        </w:tc>
      </w:tr>
      <w:tr>
        <w:trPr>
          <w:cantSplit w:val="1"/>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ffffff"/>
                <w:vertAlign w:val="baseline"/>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ffffff"/>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ffffff"/>
                <w:vertAlign w:val="baseline"/>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1">
            <w:pPr>
              <w:spacing w:line="2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2">
            <w:pPr>
              <w:spacing w:line="240" w:lineRule="auto"/>
              <w:jc w:val="both"/>
              <w:rPr>
                <w:color w:val="000000"/>
                <w:vertAlign w:val="baseline"/>
              </w:rPr>
            </w:pPr>
            <w:r w:rsidDel="00000000" w:rsidR="00000000" w:rsidRPr="00000000">
              <w:rPr>
                <w:color w:val="000000"/>
                <w:vertAlign w:val="baseline"/>
                <w:rtl w:val="0"/>
              </w:rPr>
              <w:t xml:space="preserve">Padronizar o programa de ações educativas relativas aos serviços públicos regulados.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3">
            <w:pPr>
              <w:spacing w:line="240" w:lineRule="auto"/>
              <w:jc w:val="center"/>
              <w:rPr>
                <w:color w:val="000000"/>
                <w:vertAlign w:val="baseline"/>
              </w:rPr>
            </w:pPr>
            <w:r w:rsidDel="00000000" w:rsidR="00000000" w:rsidRPr="00000000">
              <w:rPr>
                <w:color w:val="000000"/>
                <w:vertAlign w:val="baseline"/>
                <w:rtl w:val="0"/>
              </w:rPr>
              <w:t xml:space="preserve">1º SEMESTRE / 2024</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4">
            <w:pPr>
              <w:spacing w:line="240" w:lineRule="auto"/>
              <w:jc w:val="center"/>
              <w:rPr>
                <w:vertAlign w:val="baseline"/>
              </w:rPr>
            </w:pPr>
            <w:r w:rsidDel="00000000" w:rsidR="00000000" w:rsidRPr="00000000">
              <w:rPr>
                <w:vertAlign w:val="baseline"/>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5">
            <w:pPr>
              <w:spacing w:line="240" w:lineRule="auto"/>
              <w:jc w:val="both"/>
              <w:rPr>
                <w:color w:val="000000"/>
                <w:vertAlign w:val="baseline"/>
              </w:rPr>
            </w:pPr>
            <w:r w:rsidDel="00000000" w:rsidR="00000000" w:rsidRPr="00000000">
              <w:rPr>
                <w:color w:val="000000"/>
                <w:sz w:val="24"/>
                <w:szCs w:val="24"/>
                <w:vertAlign w:val="baseline"/>
                <w:rtl w:val="0"/>
              </w:rPr>
              <w:t xml:space="preserve">Elaborar manual de participação pública nas reuniões da Diretoria Colegiada.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6">
            <w:pPr>
              <w:spacing w:line="240" w:lineRule="auto"/>
              <w:jc w:val="center"/>
              <w:rPr>
                <w:color w:val="000000"/>
                <w:vertAlign w:val="baseline"/>
              </w:rPr>
            </w:pPr>
            <w:r w:rsidDel="00000000" w:rsidR="00000000" w:rsidRPr="00000000">
              <w:rPr>
                <w:color w:val="000000"/>
                <w:vertAlign w:val="baseline"/>
                <w:rtl w:val="0"/>
              </w:rPr>
              <w:t xml:space="preserve">1º SEMESTRE / 2024</w:t>
            </w:r>
          </w:p>
        </w:tc>
      </w:tr>
    </w:tbl>
    <w:p w:rsidR="00000000" w:rsidDel="00000000" w:rsidP="00000000" w:rsidRDefault="00000000" w:rsidRPr="00000000" w14:paraId="000000B7">
      <w:pPr>
        <w:jc w:val="both"/>
        <w:rPr>
          <w:b w:val="0"/>
          <w:sz w:val="24"/>
          <w:szCs w:val="24"/>
          <w:highlight w:val="white"/>
          <w:vertAlign w:val="baseline"/>
        </w:rPr>
      </w:pPr>
      <w:r w:rsidDel="00000000" w:rsidR="00000000" w:rsidRPr="00000000">
        <w:rPr>
          <w:rtl w:val="0"/>
        </w:rPr>
      </w:r>
    </w:p>
    <w:p w:rsidR="00000000" w:rsidDel="00000000" w:rsidP="00000000" w:rsidRDefault="00000000" w:rsidRPr="00000000" w14:paraId="000000B8">
      <w:pPr>
        <w:ind w:left="720" w:firstLine="0"/>
        <w:jc w:val="both"/>
        <w:rPr>
          <w:sz w:val="24"/>
          <w:szCs w:val="24"/>
          <w:vertAlign w:val="baseline"/>
        </w:rPr>
      </w:pPr>
      <w:r w:rsidDel="00000000" w:rsidR="00000000" w:rsidRPr="00000000">
        <w:rPr>
          <w:rtl w:val="0"/>
        </w:rPr>
      </w:r>
    </w:p>
    <w:p w:rsidR="00000000" w:rsidDel="00000000" w:rsidP="00000000" w:rsidRDefault="00000000" w:rsidRPr="00000000" w14:paraId="000000B9">
      <w:pPr>
        <w:jc w:val="both"/>
        <w:rPr>
          <w:b w:val="0"/>
          <w:sz w:val="24"/>
          <w:szCs w:val="24"/>
          <w:vertAlign w:val="baseline"/>
        </w:rPr>
      </w:pPr>
      <w:r w:rsidDel="00000000" w:rsidR="00000000" w:rsidRPr="00000000">
        <w:rPr>
          <w:b w:val="1"/>
          <w:sz w:val="24"/>
          <w:szCs w:val="24"/>
          <w:vertAlign w:val="baseline"/>
          <w:rtl w:val="0"/>
        </w:rPr>
        <w:t xml:space="preserve">Considerações Finais </w:t>
      </w:r>
      <w:r w:rsidDel="00000000" w:rsidR="00000000" w:rsidRPr="00000000">
        <w:rPr>
          <w:rtl w:val="0"/>
        </w:rPr>
      </w:r>
    </w:p>
    <w:p w:rsidR="00000000" w:rsidDel="00000000" w:rsidP="00000000" w:rsidRDefault="00000000" w:rsidRPr="00000000" w14:paraId="000000BA">
      <w:pPr>
        <w:ind w:left="720" w:firstLine="0"/>
        <w:jc w:val="both"/>
        <w:rPr>
          <w:color w:val="ff0000"/>
          <w:sz w:val="24"/>
          <w:szCs w:val="24"/>
          <w:vertAlign w:val="baseline"/>
        </w:rPr>
      </w:pPr>
      <w:r w:rsidDel="00000000" w:rsidR="00000000" w:rsidRPr="00000000">
        <w:rPr>
          <w:rtl w:val="0"/>
        </w:rPr>
      </w:r>
    </w:p>
    <w:p w:rsidR="00000000" w:rsidDel="00000000" w:rsidP="00000000" w:rsidRDefault="00000000" w:rsidRPr="00000000" w14:paraId="000000BB">
      <w:pPr>
        <w:jc w:val="both"/>
        <w:rPr>
          <w:sz w:val="24"/>
          <w:szCs w:val="24"/>
          <w:vertAlign w:val="baseline"/>
        </w:rPr>
      </w:pPr>
      <w:r w:rsidDel="00000000" w:rsidR="00000000" w:rsidRPr="00000000">
        <w:rPr>
          <w:sz w:val="24"/>
          <w:szCs w:val="24"/>
          <w:vertAlign w:val="baseline"/>
          <w:rtl w:val="0"/>
        </w:rPr>
        <w:t xml:space="preserve">A Agenda Regulatória é um instrumento regulatório que visa determinar os temas prioritários para a regulação por um período, de forma a aumentar a transparência e a previsibilidade diante da sociedade e dos entes regulados. É um instrumento dinâmico que permite ajustes ao longo do processo por meio de revisões ordinárias e extraordinárias, podendo haver a inclusão e/ou exclusão de temas regulatórios.</w:t>
      </w:r>
    </w:p>
    <w:p w:rsidR="00000000" w:rsidDel="00000000" w:rsidP="00000000" w:rsidRDefault="00000000" w:rsidRPr="00000000" w14:paraId="000000BC">
      <w:pPr>
        <w:jc w:val="both"/>
        <w:rPr>
          <w:sz w:val="24"/>
          <w:szCs w:val="24"/>
          <w:vertAlign w:val="baseline"/>
        </w:rPr>
      </w:pPr>
      <w:r w:rsidDel="00000000" w:rsidR="00000000" w:rsidRPr="00000000">
        <w:rPr>
          <w:rtl w:val="0"/>
        </w:rPr>
      </w:r>
    </w:p>
    <w:p w:rsidR="00000000" w:rsidDel="00000000" w:rsidP="00000000" w:rsidRDefault="00000000" w:rsidRPr="00000000" w14:paraId="000000BD">
      <w:pPr>
        <w:jc w:val="both"/>
        <w:rPr>
          <w:sz w:val="24"/>
          <w:szCs w:val="24"/>
          <w:highlight w:val="white"/>
          <w:vertAlign w:val="baseline"/>
        </w:rPr>
      </w:pPr>
      <w:r w:rsidDel="00000000" w:rsidR="00000000" w:rsidRPr="00000000">
        <w:rPr>
          <w:sz w:val="24"/>
          <w:szCs w:val="24"/>
          <w:vertAlign w:val="baseline"/>
          <w:rtl w:val="0"/>
        </w:rPr>
        <w:t xml:space="preserve">Durante o segundo semestre de 2023, a </w:t>
      </w:r>
      <w:r w:rsidDel="00000000" w:rsidR="00000000" w:rsidRPr="00000000">
        <w:rPr>
          <w:sz w:val="24"/>
          <w:szCs w:val="24"/>
          <w:highlight w:val="white"/>
          <w:vertAlign w:val="baseline"/>
          <w:rtl w:val="0"/>
        </w:rPr>
        <w:t xml:space="preserve">Comissão de Assuntos Regulatórios da Arsal (CARA) realizou diversas ações com o objetivo construir a primeira Agenda Regulatória da Arsal para o período de 2024-2025, e obteve a participação de diversos setores da Agência, como demonstrado no Anexo I.</w:t>
      </w:r>
    </w:p>
    <w:p w:rsidR="00000000" w:rsidDel="00000000" w:rsidP="00000000" w:rsidRDefault="00000000" w:rsidRPr="00000000" w14:paraId="000000BE">
      <w:pPr>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BF">
      <w:pPr>
        <w:jc w:val="both"/>
        <w:rPr>
          <w:sz w:val="24"/>
          <w:szCs w:val="24"/>
          <w:vertAlign w:val="baseline"/>
        </w:rPr>
      </w:pPr>
      <w:r w:rsidDel="00000000" w:rsidR="00000000" w:rsidRPr="00000000">
        <w:rPr>
          <w:rtl w:val="0"/>
        </w:rPr>
      </w:r>
    </w:p>
    <w:p w:rsidR="00000000" w:rsidDel="00000000" w:rsidP="00000000" w:rsidRDefault="00000000" w:rsidRPr="00000000" w14:paraId="000000C0">
      <w:pPr>
        <w:jc w:val="both"/>
        <w:rPr>
          <w:sz w:val="24"/>
          <w:szCs w:val="24"/>
          <w:vertAlign w:val="baseline"/>
        </w:rPr>
      </w:pPr>
      <w:r w:rsidDel="00000000" w:rsidR="00000000" w:rsidRPr="00000000">
        <w:rPr>
          <w:rtl w:val="0"/>
        </w:rPr>
      </w:r>
    </w:p>
    <w:p w:rsidR="00000000" w:rsidDel="00000000" w:rsidP="00000000" w:rsidRDefault="00000000" w:rsidRPr="00000000" w14:paraId="000000C1">
      <w:pPr>
        <w:jc w:val="both"/>
        <w:rPr>
          <w:sz w:val="24"/>
          <w:szCs w:val="24"/>
          <w:vertAlign w:val="baseline"/>
        </w:rPr>
      </w:pPr>
      <w:r w:rsidDel="00000000" w:rsidR="00000000" w:rsidRPr="00000000">
        <w:rPr>
          <w:rtl w:val="0"/>
        </w:rPr>
      </w:r>
    </w:p>
    <w:p w:rsidR="00000000" w:rsidDel="00000000" w:rsidP="00000000" w:rsidRDefault="00000000" w:rsidRPr="00000000" w14:paraId="000000C2">
      <w:pPr>
        <w:jc w:val="both"/>
        <w:rPr>
          <w:sz w:val="24"/>
          <w:szCs w:val="24"/>
          <w:vertAlign w:val="baseline"/>
        </w:rPr>
      </w:pPr>
      <w:r w:rsidDel="00000000" w:rsidR="00000000" w:rsidRPr="00000000">
        <w:rPr>
          <w:rtl w:val="0"/>
        </w:rPr>
      </w:r>
    </w:p>
    <w:p w:rsidR="00000000" w:rsidDel="00000000" w:rsidP="00000000" w:rsidRDefault="00000000" w:rsidRPr="00000000" w14:paraId="000000C3">
      <w:pPr>
        <w:jc w:val="both"/>
        <w:rPr>
          <w:sz w:val="24"/>
          <w:szCs w:val="24"/>
          <w:vertAlign w:val="baseline"/>
        </w:rPr>
      </w:pPr>
      <w:r w:rsidDel="00000000" w:rsidR="00000000" w:rsidRPr="00000000">
        <w:rPr>
          <w:rtl w:val="0"/>
        </w:rPr>
      </w:r>
    </w:p>
    <w:p w:rsidR="00000000" w:rsidDel="00000000" w:rsidP="00000000" w:rsidRDefault="00000000" w:rsidRPr="00000000" w14:paraId="000000C4">
      <w:pPr>
        <w:jc w:val="both"/>
        <w:rPr>
          <w:sz w:val="24"/>
          <w:szCs w:val="24"/>
          <w:vertAlign w:val="baseline"/>
        </w:rPr>
      </w:pPr>
      <w:r w:rsidDel="00000000" w:rsidR="00000000" w:rsidRPr="00000000">
        <w:rPr>
          <w:rtl w:val="0"/>
        </w:rPr>
      </w:r>
    </w:p>
    <w:p w:rsidR="00000000" w:rsidDel="00000000" w:rsidP="00000000" w:rsidRDefault="00000000" w:rsidRPr="00000000" w14:paraId="000000C5">
      <w:pPr>
        <w:jc w:val="both"/>
        <w:rPr>
          <w:sz w:val="24"/>
          <w:szCs w:val="24"/>
          <w:vertAlign w:val="baseline"/>
        </w:rPr>
      </w:pPr>
      <w:r w:rsidDel="00000000" w:rsidR="00000000" w:rsidRPr="00000000">
        <w:rPr>
          <w:rtl w:val="0"/>
        </w:rPr>
      </w:r>
    </w:p>
    <w:p w:rsidR="00000000" w:rsidDel="00000000" w:rsidP="00000000" w:rsidRDefault="00000000" w:rsidRPr="00000000" w14:paraId="000000C6">
      <w:pPr>
        <w:jc w:val="both"/>
        <w:rPr>
          <w:sz w:val="24"/>
          <w:szCs w:val="24"/>
          <w:vertAlign w:val="baseline"/>
        </w:rPr>
      </w:pPr>
      <w:r w:rsidDel="00000000" w:rsidR="00000000" w:rsidRPr="00000000">
        <w:rPr>
          <w:rtl w:val="0"/>
        </w:rPr>
      </w:r>
    </w:p>
    <w:p w:rsidR="00000000" w:rsidDel="00000000" w:rsidP="00000000" w:rsidRDefault="00000000" w:rsidRPr="00000000" w14:paraId="000000C7">
      <w:pPr>
        <w:jc w:val="both"/>
        <w:rPr>
          <w:sz w:val="24"/>
          <w:szCs w:val="24"/>
          <w:vertAlign w:val="baseline"/>
        </w:rPr>
      </w:pPr>
      <w:r w:rsidDel="00000000" w:rsidR="00000000" w:rsidRPr="00000000">
        <w:rPr>
          <w:rtl w:val="0"/>
        </w:rPr>
      </w:r>
    </w:p>
    <w:p w:rsidR="00000000" w:rsidDel="00000000" w:rsidP="00000000" w:rsidRDefault="00000000" w:rsidRPr="00000000" w14:paraId="000000C8">
      <w:pPr>
        <w:jc w:val="both"/>
        <w:rPr>
          <w:sz w:val="24"/>
          <w:szCs w:val="24"/>
          <w:vertAlign w:val="baseline"/>
        </w:rPr>
      </w:pPr>
      <w:r w:rsidDel="00000000" w:rsidR="00000000" w:rsidRPr="00000000">
        <w:rPr>
          <w:rtl w:val="0"/>
        </w:rPr>
      </w:r>
    </w:p>
    <w:p w:rsidR="00000000" w:rsidDel="00000000" w:rsidP="00000000" w:rsidRDefault="00000000" w:rsidRPr="00000000" w14:paraId="000000C9">
      <w:pPr>
        <w:jc w:val="both"/>
        <w:rPr>
          <w:sz w:val="24"/>
          <w:szCs w:val="24"/>
          <w:vertAlign w:val="baseline"/>
        </w:rPr>
      </w:pPr>
      <w:r w:rsidDel="00000000" w:rsidR="00000000" w:rsidRPr="00000000">
        <w:rPr>
          <w:rtl w:val="0"/>
        </w:rPr>
      </w:r>
    </w:p>
    <w:p w:rsidR="00000000" w:rsidDel="00000000" w:rsidP="00000000" w:rsidRDefault="00000000" w:rsidRPr="00000000" w14:paraId="000000CA">
      <w:pPr>
        <w:jc w:val="both"/>
        <w:rPr>
          <w:sz w:val="24"/>
          <w:szCs w:val="24"/>
          <w:vertAlign w:val="baseline"/>
        </w:rPr>
      </w:pPr>
      <w:r w:rsidDel="00000000" w:rsidR="00000000" w:rsidRPr="00000000">
        <w:rPr>
          <w:rtl w:val="0"/>
        </w:rPr>
      </w:r>
    </w:p>
    <w:p w:rsidR="00000000" w:rsidDel="00000000" w:rsidP="00000000" w:rsidRDefault="00000000" w:rsidRPr="00000000" w14:paraId="000000CB">
      <w:pPr>
        <w:jc w:val="both"/>
        <w:rPr>
          <w:sz w:val="24"/>
          <w:szCs w:val="24"/>
          <w:vertAlign w:val="baseline"/>
        </w:rPr>
      </w:pPr>
      <w:r w:rsidDel="00000000" w:rsidR="00000000" w:rsidRPr="00000000">
        <w:rPr>
          <w:rtl w:val="0"/>
        </w:rPr>
      </w:r>
    </w:p>
    <w:p w:rsidR="00000000" w:rsidDel="00000000" w:rsidP="00000000" w:rsidRDefault="00000000" w:rsidRPr="00000000" w14:paraId="000000CC">
      <w:pPr>
        <w:jc w:val="both"/>
        <w:rPr>
          <w:sz w:val="24"/>
          <w:szCs w:val="24"/>
          <w:vertAlign w:val="baseline"/>
        </w:rPr>
      </w:pPr>
      <w:r w:rsidDel="00000000" w:rsidR="00000000" w:rsidRPr="00000000">
        <w:rPr>
          <w:rtl w:val="0"/>
        </w:rPr>
      </w:r>
    </w:p>
    <w:p w:rsidR="00000000" w:rsidDel="00000000" w:rsidP="00000000" w:rsidRDefault="00000000" w:rsidRPr="00000000" w14:paraId="000000CD">
      <w:pPr>
        <w:jc w:val="both"/>
        <w:rPr>
          <w:sz w:val="24"/>
          <w:szCs w:val="24"/>
          <w:vertAlign w:val="baseline"/>
        </w:rPr>
      </w:pPr>
      <w:r w:rsidDel="00000000" w:rsidR="00000000" w:rsidRPr="00000000">
        <w:rPr>
          <w:rtl w:val="0"/>
        </w:rPr>
      </w:r>
    </w:p>
    <w:p w:rsidR="00000000" w:rsidDel="00000000" w:rsidP="00000000" w:rsidRDefault="00000000" w:rsidRPr="00000000" w14:paraId="000000CE">
      <w:pPr>
        <w:jc w:val="both"/>
        <w:rPr>
          <w:sz w:val="24"/>
          <w:szCs w:val="24"/>
          <w:vertAlign w:val="baseline"/>
        </w:rPr>
      </w:pPr>
      <w:r w:rsidDel="00000000" w:rsidR="00000000" w:rsidRPr="00000000">
        <w:rPr>
          <w:rtl w:val="0"/>
        </w:rPr>
      </w:r>
    </w:p>
    <w:p w:rsidR="00000000" w:rsidDel="00000000" w:rsidP="00000000" w:rsidRDefault="00000000" w:rsidRPr="00000000" w14:paraId="000000CF">
      <w:pPr>
        <w:jc w:val="both"/>
        <w:rPr>
          <w:sz w:val="24"/>
          <w:szCs w:val="24"/>
          <w:vertAlign w:val="baseline"/>
        </w:rPr>
      </w:pPr>
      <w:r w:rsidDel="00000000" w:rsidR="00000000" w:rsidRPr="00000000">
        <w:rPr>
          <w:rtl w:val="0"/>
        </w:rPr>
      </w:r>
    </w:p>
    <w:p w:rsidR="00000000" w:rsidDel="00000000" w:rsidP="00000000" w:rsidRDefault="00000000" w:rsidRPr="00000000" w14:paraId="000000D0">
      <w:pPr>
        <w:jc w:val="both"/>
        <w:rPr>
          <w:sz w:val="24"/>
          <w:szCs w:val="24"/>
          <w:vertAlign w:val="baseline"/>
        </w:rPr>
      </w:pPr>
      <w:r w:rsidDel="00000000" w:rsidR="00000000" w:rsidRPr="00000000">
        <w:rPr>
          <w:rtl w:val="0"/>
        </w:rPr>
      </w:r>
    </w:p>
    <w:p w:rsidR="00000000" w:rsidDel="00000000" w:rsidP="00000000" w:rsidRDefault="00000000" w:rsidRPr="00000000" w14:paraId="000000D1">
      <w:pPr>
        <w:jc w:val="both"/>
        <w:rPr>
          <w:sz w:val="24"/>
          <w:szCs w:val="24"/>
          <w:vertAlign w:val="baseline"/>
        </w:rPr>
      </w:pPr>
      <w:r w:rsidDel="00000000" w:rsidR="00000000" w:rsidRPr="00000000">
        <w:rPr>
          <w:rtl w:val="0"/>
        </w:rPr>
      </w:r>
    </w:p>
    <w:p w:rsidR="00000000" w:rsidDel="00000000" w:rsidP="00000000" w:rsidRDefault="00000000" w:rsidRPr="00000000" w14:paraId="000000D2">
      <w:pPr>
        <w:jc w:val="both"/>
        <w:rPr>
          <w:sz w:val="24"/>
          <w:szCs w:val="24"/>
          <w:vertAlign w:val="baseline"/>
        </w:rPr>
      </w:pPr>
      <w:r w:rsidDel="00000000" w:rsidR="00000000" w:rsidRPr="00000000">
        <w:rPr>
          <w:rtl w:val="0"/>
        </w:rPr>
      </w:r>
    </w:p>
    <w:p w:rsidR="00000000" w:rsidDel="00000000" w:rsidP="00000000" w:rsidRDefault="00000000" w:rsidRPr="00000000" w14:paraId="000000D3">
      <w:pPr>
        <w:jc w:val="both"/>
        <w:rPr>
          <w:sz w:val="24"/>
          <w:szCs w:val="24"/>
          <w:vertAlign w:val="baseline"/>
        </w:rPr>
      </w:pPr>
      <w:r w:rsidDel="00000000" w:rsidR="00000000" w:rsidRPr="00000000">
        <w:rPr>
          <w:rtl w:val="0"/>
        </w:rPr>
      </w:r>
    </w:p>
    <w:p w:rsidR="00000000" w:rsidDel="00000000" w:rsidP="00000000" w:rsidRDefault="00000000" w:rsidRPr="00000000" w14:paraId="000000D4">
      <w:pPr>
        <w:jc w:val="both"/>
        <w:rPr>
          <w:sz w:val="24"/>
          <w:szCs w:val="24"/>
          <w:vertAlign w:val="baseline"/>
        </w:rPr>
      </w:pPr>
      <w:r w:rsidDel="00000000" w:rsidR="00000000" w:rsidRPr="00000000">
        <w:rPr>
          <w:rtl w:val="0"/>
        </w:rPr>
      </w:r>
    </w:p>
    <w:p w:rsidR="00000000" w:rsidDel="00000000" w:rsidP="00000000" w:rsidRDefault="00000000" w:rsidRPr="00000000" w14:paraId="000000D5">
      <w:pPr>
        <w:jc w:val="both"/>
        <w:rPr>
          <w:sz w:val="24"/>
          <w:szCs w:val="24"/>
          <w:vertAlign w:val="baseline"/>
        </w:rPr>
      </w:pPr>
      <w:r w:rsidDel="00000000" w:rsidR="00000000" w:rsidRPr="00000000">
        <w:rPr>
          <w:rtl w:val="0"/>
        </w:rPr>
      </w:r>
    </w:p>
    <w:p w:rsidR="00000000" w:rsidDel="00000000" w:rsidP="00000000" w:rsidRDefault="00000000" w:rsidRPr="00000000" w14:paraId="000000D6">
      <w:pPr>
        <w:jc w:val="both"/>
        <w:rPr>
          <w:sz w:val="24"/>
          <w:szCs w:val="24"/>
          <w:vertAlign w:val="baseline"/>
        </w:rPr>
      </w:pPr>
      <w:r w:rsidDel="00000000" w:rsidR="00000000" w:rsidRPr="00000000">
        <w:rPr>
          <w:rtl w:val="0"/>
        </w:rPr>
      </w:r>
    </w:p>
    <w:p w:rsidR="00000000" w:rsidDel="00000000" w:rsidP="00000000" w:rsidRDefault="00000000" w:rsidRPr="00000000" w14:paraId="000000D7">
      <w:pPr>
        <w:jc w:val="both"/>
        <w:rPr>
          <w:sz w:val="24"/>
          <w:szCs w:val="24"/>
          <w:vertAlign w:val="baseline"/>
        </w:rPr>
      </w:pPr>
      <w:r w:rsidDel="00000000" w:rsidR="00000000" w:rsidRPr="00000000">
        <w:rPr>
          <w:rtl w:val="0"/>
        </w:rPr>
      </w:r>
    </w:p>
    <w:p w:rsidR="00000000" w:rsidDel="00000000" w:rsidP="00000000" w:rsidRDefault="00000000" w:rsidRPr="00000000" w14:paraId="000000D8">
      <w:pPr>
        <w:jc w:val="both"/>
        <w:rPr>
          <w:sz w:val="24"/>
          <w:szCs w:val="24"/>
          <w:vertAlign w:val="baseline"/>
        </w:rPr>
      </w:pPr>
      <w:r w:rsidDel="00000000" w:rsidR="00000000" w:rsidRPr="00000000">
        <w:rPr>
          <w:rtl w:val="0"/>
        </w:rPr>
      </w:r>
    </w:p>
    <w:p w:rsidR="00000000" w:rsidDel="00000000" w:rsidP="00000000" w:rsidRDefault="00000000" w:rsidRPr="00000000" w14:paraId="000000D9">
      <w:pPr>
        <w:jc w:val="both"/>
        <w:rPr>
          <w:sz w:val="24"/>
          <w:szCs w:val="24"/>
          <w:vertAlign w:val="baseline"/>
        </w:rPr>
      </w:pPr>
      <w:r w:rsidDel="00000000" w:rsidR="00000000" w:rsidRPr="00000000">
        <w:rPr>
          <w:rtl w:val="0"/>
        </w:rPr>
      </w:r>
    </w:p>
    <w:p w:rsidR="00000000" w:rsidDel="00000000" w:rsidP="00000000" w:rsidRDefault="00000000" w:rsidRPr="00000000" w14:paraId="000000DA">
      <w:pPr>
        <w:jc w:val="center"/>
        <w:rPr>
          <w:b w:val="0"/>
          <w:sz w:val="24"/>
          <w:szCs w:val="24"/>
          <w:vertAlign w:val="baseline"/>
        </w:rPr>
      </w:pPr>
      <w:r w:rsidDel="00000000" w:rsidR="00000000" w:rsidRPr="00000000">
        <w:rPr>
          <w:b w:val="1"/>
          <w:sz w:val="24"/>
          <w:szCs w:val="24"/>
          <w:vertAlign w:val="baseline"/>
          <w:rtl w:val="0"/>
        </w:rPr>
        <w:t xml:space="preserve">Anexo I – Agenda Regulatória (2024/2025)</w:t>
      </w:r>
      <w:r w:rsidDel="00000000" w:rsidR="00000000" w:rsidRPr="00000000">
        <w:rPr>
          <w:rtl w:val="0"/>
        </w:rPr>
      </w:r>
    </w:p>
    <w:p w:rsidR="00000000" w:rsidDel="00000000" w:rsidP="00000000" w:rsidRDefault="00000000" w:rsidRPr="00000000" w14:paraId="000000DB">
      <w:pPr>
        <w:jc w:val="center"/>
        <w:rPr>
          <w:b w:val="0"/>
          <w:sz w:val="24"/>
          <w:szCs w:val="24"/>
          <w:vertAlign w:val="baseline"/>
        </w:rPr>
      </w:pPr>
      <w:r w:rsidDel="00000000" w:rsidR="00000000" w:rsidRPr="00000000">
        <w:rPr>
          <w:rtl w:val="0"/>
        </w:rPr>
      </w:r>
    </w:p>
    <w:p w:rsidR="00000000" w:rsidDel="00000000" w:rsidP="00000000" w:rsidRDefault="00000000" w:rsidRPr="00000000" w14:paraId="000000DC">
      <w:pPr>
        <w:jc w:val="center"/>
        <w:rPr>
          <w:b w:val="0"/>
          <w:sz w:val="24"/>
          <w:szCs w:val="24"/>
          <w:vertAlign w:val="baseline"/>
        </w:rPr>
      </w:pPr>
      <w:r w:rsidDel="00000000" w:rsidR="00000000" w:rsidRPr="00000000">
        <w:rPr>
          <w:b w:val="1"/>
          <w:sz w:val="24"/>
          <w:szCs w:val="24"/>
          <w:vertAlign w:val="baseline"/>
          <w:rtl w:val="0"/>
        </w:rPr>
        <w:t xml:space="preserve">Áreas Finalísticas </w:t>
      </w:r>
      <w:r w:rsidDel="00000000" w:rsidR="00000000" w:rsidRPr="00000000">
        <w:rPr>
          <w:rtl w:val="0"/>
        </w:rPr>
      </w:r>
    </w:p>
    <w:tbl>
      <w:tblPr>
        <w:tblStyle w:val="Table6"/>
        <w:tblW w:w="9898.999999999998" w:type="dxa"/>
        <w:jc w:val="left"/>
        <w:tblInd w:w="-70.0" w:type="dxa"/>
        <w:tblLayout w:type="fixed"/>
        <w:tblLook w:val="0000"/>
      </w:tblPr>
      <w:tblGrid>
        <w:gridCol w:w="1867"/>
        <w:gridCol w:w="5864"/>
        <w:gridCol w:w="2168"/>
        <w:tblGridChange w:id="0">
          <w:tblGrid>
            <w:gridCol w:w="1867"/>
            <w:gridCol w:w="5864"/>
            <w:gridCol w:w="2168"/>
          </w:tblGrid>
        </w:tblGridChange>
      </w:tblGrid>
      <w:tr>
        <w:trPr>
          <w:cantSplit w:val="0"/>
          <w:trHeight w:val="831" w:hRule="atLeast"/>
          <w:tblHeader w:val="0"/>
        </w:trPr>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DD">
            <w:pPr>
              <w:spacing w:line="240" w:lineRule="auto"/>
              <w:jc w:val="center"/>
              <w:rPr>
                <w:b w:val="0"/>
                <w:color w:val="000000"/>
                <w:vertAlign w:val="baseline"/>
              </w:rPr>
            </w:pPr>
            <w:r w:rsidDel="00000000" w:rsidR="00000000" w:rsidRPr="00000000">
              <w:rPr>
                <w:b w:val="1"/>
                <w:color w:val="000000"/>
                <w:vertAlign w:val="baseline"/>
                <w:rtl w:val="0"/>
              </w:rPr>
              <w:t xml:space="preserve">SETOR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DE">
            <w:pPr>
              <w:spacing w:line="240" w:lineRule="auto"/>
              <w:jc w:val="center"/>
              <w:rPr>
                <w:b w:val="0"/>
                <w:color w:val="000000"/>
                <w:vertAlign w:val="baseline"/>
              </w:rPr>
            </w:pPr>
            <w:r w:rsidDel="00000000" w:rsidR="00000000" w:rsidRPr="00000000">
              <w:rPr>
                <w:b w:val="1"/>
                <w:color w:val="000000"/>
                <w:vertAlign w:val="baseline"/>
                <w:rtl w:val="0"/>
              </w:rPr>
              <w:t xml:space="preserve">AÇÃO</w:t>
            </w:r>
            <w:r w:rsidDel="00000000" w:rsidR="00000000" w:rsidRPr="00000000">
              <w:rPr>
                <w:rtl w:val="0"/>
              </w:rPr>
            </w:r>
          </w:p>
        </w:tc>
        <w:tc>
          <w:tcPr>
            <w:tcBorders>
              <w:top w:color="000000" w:space="0" w:sz="4" w:val="single"/>
              <w:left w:color="000000" w:space="0" w:sz="0" w:val="nil"/>
              <w:right w:color="000000" w:space="0" w:sz="4" w:val="single"/>
            </w:tcBorders>
            <w:shd w:fill="000000" w:val="clear"/>
            <w:vAlign w:val="center"/>
          </w:tcPr>
          <w:p w:rsidR="00000000" w:rsidDel="00000000" w:rsidP="00000000" w:rsidRDefault="00000000" w:rsidRPr="00000000" w14:paraId="000000DF">
            <w:pPr>
              <w:spacing w:line="240" w:lineRule="auto"/>
              <w:jc w:val="center"/>
              <w:rPr>
                <w:b w:val="0"/>
                <w:color w:val="ffffff"/>
                <w:vertAlign w:val="baseline"/>
              </w:rPr>
            </w:pPr>
            <w:r w:rsidDel="00000000" w:rsidR="00000000" w:rsidRPr="00000000">
              <w:rPr>
                <w:b w:val="1"/>
                <w:color w:val="ffffff"/>
                <w:vertAlign w:val="baseline"/>
                <w:rtl w:val="0"/>
              </w:rPr>
              <w:t xml:space="preserve">PRAZO</w:t>
            </w:r>
            <w:r w:rsidDel="00000000" w:rsidR="00000000" w:rsidRPr="00000000">
              <w:rPr>
                <w:b w:val="1"/>
                <w:color w:val="000000"/>
                <w:vertAlign w:val="baseline"/>
                <w:rtl w:val="0"/>
              </w:rPr>
              <w:t xml:space="preserve">M</w:t>
            </w:r>
            <w:r w:rsidDel="00000000" w:rsidR="00000000" w:rsidRPr="00000000">
              <w:rPr>
                <w:rtl w:val="0"/>
              </w:rPr>
            </w:r>
          </w:p>
        </w:tc>
      </w:tr>
      <w:tr>
        <w:trPr>
          <w:cantSplit w:val="1"/>
          <w:trHeight w:val="600" w:hRule="atLeast"/>
          <w:tblHeader w:val="0"/>
        </w:trPr>
        <w:tc>
          <w:tcPr>
            <w:vMerge w:val="restart"/>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0">
            <w:pPr>
              <w:spacing w:line="240" w:lineRule="auto"/>
              <w:jc w:val="center"/>
              <w:rPr>
                <w:b w:val="0"/>
                <w:color w:val="000000"/>
                <w:vertAlign w:val="baseline"/>
              </w:rPr>
            </w:pPr>
            <w:r w:rsidDel="00000000" w:rsidR="00000000" w:rsidRPr="00000000">
              <w:rPr>
                <w:b w:val="1"/>
                <w:color w:val="000000"/>
                <w:vertAlign w:val="baseline"/>
                <w:rtl w:val="0"/>
              </w:rPr>
              <w:t xml:space="preserve">GÁS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top"/>
          </w:tcPr>
          <w:p w:rsidR="00000000" w:rsidDel="00000000" w:rsidP="00000000" w:rsidRDefault="00000000" w:rsidRPr="00000000" w14:paraId="000000E1">
            <w:pPr>
              <w:spacing w:line="240" w:lineRule="auto"/>
              <w:jc w:val="both"/>
              <w:rPr>
                <w:color w:val="000000"/>
                <w:vertAlign w:val="baseline"/>
              </w:rPr>
            </w:pPr>
            <w:r w:rsidDel="00000000" w:rsidR="00000000" w:rsidRPr="00000000">
              <w:rPr>
                <w:vertAlign w:val="baseline"/>
                <w:rtl w:val="0"/>
              </w:rPr>
              <w:t xml:space="preserve">Definir critérios para registro de comercializador de gás no Estado de Alagoas.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E2">
            <w:pPr>
              <w:spacing w:line="240" w:lineRule="auto"/>
              <w:jc w:val="center"/>
              <w:rPr>
                <w:color w:val="000000"/>
                <w:vertAlign w:val="baseline"/>
              </w:rPr>
            </w:pPr>
            <w:r w:rsidDel="00000000" w:rsidR="00000000" w:rsidRPr="00000000">
              <w:rPr>
                <w:vertAlign w:val="baseline"/>
                <w:rtl w:val="0"/>
              </w:rPr>
              <w:t xml:space="preserve">1º SEMESTRE 2024</w:t>
            </w:r>
            <w:r w:rsidDel="00000000" w:rsidR="00000000" w:rsidRPr="00000000">
              <w:rPr>
                <w:rtl w:val="0"/>
              </w:rPr>
            </w:r>
          </w:p>
        </w:tc>
      </w:tr>
      <w:tr>
        <w:trPr>
          <w:cantSplit w:val="1"/>
          <w:trHeight w:val="660" w:hRule="atLeast"/>
          <w:tblHeader w:val="0"/>
        </w:trPr>
        <w:tc>
          <w:tcPr>
            <w:vMerge w:val="continue"/>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top"/>
          </w:tcPr>
          <w:p w:rsidR="00000000" w:rsidDel="00000000" w:rsidP="00000000" w:rsidRDefault="00000000" w:rsidRPr="00000000" w14:paraId="000000E4">
            <w:pPr>
              <w:spacing w:line="240" w:lineRule="auto"/>
              <w:jc w:val="both"/>
              <w:rPr>
                <w:color w:val="000000"/>
                <w:vertAlign w:val="baseline"/>
              </w:rPr>
            </w:pPr>
            <w:r w:rsidDel="00000000" w:rsidR="00000000" w:rsidRPr="00000000">
              <w:rPr>
                <w:vertAlign w:val="baseline"/>
                <w:rtl w:val="0"/>
              </w:rPr>
              <w:t xml:space="preserve">Desenvolver estudos e estabelecer metodologia para distribuição de biometano.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E5">
            <w:pPr>
              <w:spacing w:line="240" w:lineRule="auto"/>
              <w:jc w:val="center"/>
              <w:rPr>
                <w:color w:val="000000"/>
                <w:vertAlign w:val="baseline"/>
              </w:rPr>
            </w:pPr>
            <w:r w:rsidDel="00000000" w:rsidR="00000000" w:rsidRPr="00000000">
              <w:rPr>
                <w:vertAlign w:val="baseline"/>
                <w:rtl w:val="0"/>
              </w:rPr>
              <w:t xml:space="preserve">2º SEMESTRE 2025</w:t>
            </w:r>
            <w:r w:rsidDel="00000000" w:rsidR="00000000" w:rsidRPr="00000000">
              <w:rPr>
                <w:rtl w:val="0"/>
              </w:rPr>
            </w:r>
          </w:p>
        </w:tc>
      </w:tr>
      <w:tr>
        <w:trPr>
          <w:cantSplit w:val="1"/>
          <w:trHeight w:val="900" w:hRule="atLeast"/>
          <w:tblHeader w:val="0"/>
        </w:trPr>
        <w:tc>
          <w:tcPr>
            <w:vMerge w:val="continue"/>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top"/>
          </w:tcPr>
          <w:p w:rsidR="00000000" w:rsidDel="00000000" w:rsidP="00000000" w:rsidRDefault="00000000" w:rsidRPr="00000000" w14:paraId="000000E7">
            <w:pPr>
              <w:spacing w:line="240" w:lineRule="auto"/>
              <w:jc w:val="both"/>
              <w:rPr>
                <w:color w:val="000000"/>
                <w:vertAlign w:val="baseline"/>
              </w:rPr>
            </w:pPr>
            <w:r w:rsidDel="00000000" w:rsidR="00000000" w:rsidRPr="00000000">
              <w:rPr>
                <w:vertAlign w:val="baseline"/>
                <w:rtl w:val="0"/>
              </w:rPr>
              <w:t xml:space="preserve">Estabelecer condições para a prestação do serviço de distribuição de gás canalizado, por meio de projetos estruturantes de redes locais isoladas.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E8">
            <w:pPr>
              <w:spacing w:line="240" w:lineRule="auto"/>
              <w:jc w:val="center"/>
              <w:rPr>
                <w:color w:val="000000"/>
                <w:vertAlign w:val="baseline"/>
              </w:rPr>
            </w:pPr>
            <w:r w:rsidDel="00000000" w:rsidR="00000000" w:rsidRPr="00000000">
              <w:rPr>
                <w:vertAlign w:val="baseline"/>
                <w:rtl w:val="0"/>
              </w:rPr>
              <w:t xml:space="preserve">2º SEMESTRE 2024</w:t>
            </w:r>
            <w:r w:rsidDel="00000000" w:rsidR="00000000" w:rsidRPr="00000000">
              <w:rPr>
                <w:rtl w:val="0"/>
              </w:rPr>
            </w:r>
          </w:p>
        </w:tc>
      </w:tr>
      <w:tr>
        <w:trPr>
          <w:cantSplit w:val="1"/>
          <w:trHeight w:val="900" w:hRule="atLeast"/>
          <w:tblHeader w:val="0"/>
        </w:trPr>
        <w:tc>
          <w:tcPr>
            <w:vMerge w:val="restart"/>
            <w:tcBorders>
              <w:top w:color="000000" w:space="0" w:sz="0" w:val="nil"/>
              <w:left w:color="000000" w:space="0" w:sz="4" w:val="single"/>
              <w:right w:color="000000" w:space="0" w:sz="4" w:val="single"/>
            </w:tcBorders>
            <w:vAlign w:val="center"/>
          </w:tcPr>
          <w:p w:rsidR="00000000" w:rsidDel="00000000" w:rsidP="00000000" w:rsidRDefault="00000000" w:rsidRPr="00000000" w14:paraId="000000E9">
            <w:pPr>
              <w:spacing w:line="240" w:lineRule="auto"/>
              <w:jc w:val="center"/>
              <w:rPr>
                <w:b w:val="0"/>
                <w:color w:val="000000"/>
                <w:vertAlign w:val="baseline"/>
              </w:rPr>
            </w:pPr>
            <w:r w:rsidDel="00000000" w:rsidR="00000000" w:rsidRPr="00000000">
              <w:rPr>
                <w:b w:val="1"/>
                <w:color w:val="000000"/>
                <w:vertAlign w:val="baseline"/>
                <w:rtl w:val="0"/>
              </w:rPr>
              <w:t xml:space="preserve">TARIFAS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0EA">
            <w:pPr>
              <w:spacing w:line="240" w:lineRule="auto"/>
              <w:jc w:val="both"/>
              <w:rPr>
                <w:vertAlign w:val="baseline"/>
              </w:rPr>
            </w:pPr>
            <w:r w:rsidDel="00000000" w:rsidR="00000000" w:rsidRPr="00000000">
              <w:rPr>
                <w:color w:val="000000"/>
                <w:vertAlign w:val="baseline"/>
                <w:rtl w:val="0"/>
              </w:rPr>
              <w:t xml:space="preserve">                                                                                  Elaborar estudo para TUSD.</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EB">
            <w:pPr>
              <w:spacing w:line="240" w:lineRule="auto"/>
              <w:jc w:val="center"/>
              <w:rPr>
                <w:vertAlign w:val="baseline"/>
              </w:rPr>
            </w:pPr>
            <w:r w:rsidDel="00000000" w:rsidR="00000000" w:rsidRPr="00000000">
              <w:rPr>
                <w:color w:val="000000"/>
                <w:vertAlign w:val="baseline"/>
                <w:rtl w:val="0"/>
              </w:rPr>
              <w:t xml:space="preserve">2º SEMESTRE 2024</w:t>
            </w:r>
            <w:r w:rsidDel="00000000" w:rsidR="00000000" w:rsidRPr="00000000">
              <w:rPr>
                <w:rtl w:val="0"/>
              </w:rPr>
            </w:r>
          </w:p>
        </w:tc>
      </w:tr>
      <w:tr>
        <w:trPr>
          <w:cantSplit w:val="1"/>
          <w:trHeight w:val="900" w:hRule="atLeast"/>
          <w:tblHeader w:val="0"/>
        </w:trPr>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0ED">
            <w:pPr>
              <w:spacing w:line="240" w:lineRule="auto"/>
              <w:jc w:val="both"/>
              <w:rPr>
                <w:vertAlign w:val="baseline"/>
              </w:rPr>
            </w:pPr>
            <w:r w:rsidDel="00000000" w:rsidR="00000000" w:rsidRPr="00000000">
              <w:rPr>
                <w:color w:val="000000"/>
                <w:vertAlign w:val="baseline"/>
                <w:rtl w:val="0"/>
              </w:rPr>
              <w:t xml:space="preserve">                                                                                       Elaborar estudo para TUDS – 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EE">
            <w:pPr>
              <w:spacing w:line="240" w:lineRule="auto"/>
              <w:jc w:val="center"/>
              <w:rPr>
                <w:vertAlign w:val="baseline"/>
              </w:rPr>
            </w:pPr>
            <w:r w:rsidDel="00000000" w:rsidR="00000000" w:rsidRPr="00000000">
              <w:rPr>
                <w:color w:val="000000"/>
                <w:vertAlign w:val="baseline"/>
                <w:rtl w:val="0"/>
              </w:rPr>
              <w:t xml:space="preserve">2º SEMESTRE 2024</w:t>
            </w:r>
            <w:r w:rsidDel="00000000" w:rsidR="00000000" w:rsidRPr="00000000">
              <w:rPr>
                <w:rtl w:val="0"/>
              </w:rPr>
            </w:r>
          </w:p>
        </w:tc>
      </w:tr>
      <w:tr>
        <w:trPr>
          <w:cantSplit w:val="1"/>
          <w:trHeight w:val="900" w:hRule="atLeast"/>
          <w:tblHeader w:val="0"/>
        </w:trPr>
        <w:tc>
          <w:tcPr>
            <w:vMerge w:val="restart"/>
            <w:tcBorders>
              <w:left w:color="000000" w:space="0" w:sz="4" w:val="single"/>
              <w:right w:color="000000" w:space="0" w:sz="4" w:val="single"/>
            </w:tcBorders>
            <w:shd w:fill="d9d9d9" w:val="clear"/>
            <w:vAlign w:val="center"/>
          </w:tcPr>
          <w:p w:rsidR="00000000" w:rsidDel="00000000" w:rsidP="00000000" w:rsidRDefault="00000000" w:rsidRPr="00000000" w14:paraId="000000EF">
            <w:pPr>
              <w:spacing w:line="240" w:lineRule="auto"/>
              <w:rPr>
                <w:b w:val="0"/>
                <w:color w:val="000000"/>
                <w:vertAlign w:val="baseline"/>
              </w:rPr>
            </w:pPr>
            <w:r w:rsidDel="00000000" w:rsidR="00000000" w:rsidRPr="00000000">
              <w:rPr>
                <w:b w:val="1"/>
                <w:color w:val="000000"/>
                <w:vertAlign w:val="baseline"/>
                <w:rtl w:val="0"/>
              </w:rPr>
              <w:t xml:space="preserve">TRANSPORTE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top"/>
          </w:tcPr>
          <w:p w:rsidR="00000000" w:rsidDel="00000000" w:rsidP="00000000" w:rsidRDefault="00000000" w:rsidRPr="00000000" w14:paraId="000000F0">
            <w:pPr>
              <w:spacing w:line="240" w:lineRule="auto"/>
              <w:jc w:val="both"/>
              <w:rPr>
                <w:color w:val="000000"/>
                <w:vertAlign w:val="baseline"/>
              </w:rPr>
            </w:pPr>
            <w:r w:rsidDel="00000000" w:rsidR="00000000" w:rsidRPr="00000000">
              <w:rPr>
                <w:color w:val="000000"/>
                <w:vertAlign w:val="baseline"/>
                <w:rtl w:val="0"/>
              </w:rPr>
              <w:t xml:space="preserve">Realizar revisão e atualização da resolução atinente ao regulamento unificado do sistema de transporte intermunicipal de passageiros.</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F1">
            <w:pPr>
              <w:spacing w:line="240" w:lineRule="auto"/>
              <w:jc w:val="center"/>
              <w:rPr>
                <w:color w:val="000000"/>
                <w:vertAlign w:val="baseline"/>
              </w:rPr>
            </w:pPr>
            <w:r w:rsidDel="00000000" w:rsidR="00000000" w:rsidRPr="00000000">
              <w:rPr>
                <w:color w:val="000000"/>
                <w:vertAlign w:val="baseline"/>
                <w:rtl w:val="0"/>
              </w:rPr>
              <w:t xml:space="preserve">2º SEMESTRE 2024</w:t>
            </w:r>
          </w:p>
        </w:tc>
      </w:tr>
      <w:tr>
        <w:trPr>
          <w:cantSplit w:val="1"/>
          <w:trHeight w:val="900" w:hRule="atLeast"/>
          <w:tblHeader w:val="0"/>
        </w:trPr>
        <w:tc>
          <w:tcPr>
            <w:vMerge w:val="continue"/>
            <w:tcBorders>
              <w:left w:color="000000" w:space="0" w:sz="4" w:val="single"/>
              <w:right w:color="000000" w:space="0" w:sz="4" w:val="single"/>
            </w:tcBorders>
            <w:shd w:fill="d9d9d9" w:val="cle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top"/>
          </w:tcPr>
          <w:p w:rsidR="00000000" w:rsidDel="00000000" w:rsidP="00000000" w:rsidRDefault="00000000" w:rsidRPr="00000000" w14:paraId="000000F3">
            <w:pPr>
              <w:spacing w:line="240" w:lineRule="auto"/>
              <w:jc w:val="both"/>
              <w:rPr>
                <w:color w:val="000000"/>
                <w:vertAlign w:val="baseline"/>
              </w:rPr>
            </w:pPr>
            <w:r w:rsidDel="00000000" w:rsidR="00000000" w:rsidRPr="00000000">
              <w:rPr>
                <w:color w:val="000000"/>
                <w:vertAlign w:val="baseline"/>
                <w:rtl w:val="0"/>
              </w:rPr>
              <w:t xml:space="preserve">Realizar campanhas de conscientização e cursos de capacitação para permissionários, motoristas e cobradores do sistema de transporte intermunicipal.</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F4">
            <w:pPr>
              <w:spacing w:line="240" w:lineRule="auto"/>
              <w:jc w:val="center"/>
              <w:rPr>
                <w:color w:val="000000"/>
                <w:vertAlign w:val="baseline"/>
              </w:rPr>
            </w:pPr>
            <w:r w:rsidDel="00000000" w:rsidR="00000000" w:rsidRPr="00000000">
              <w:rPr>
                <w:color w:val="000000"/>
                <w:vertAlign w:val="baseline"/>
                <w:rtl w:val="0"/>
              </w:rPr>
              <w:t xml:space="preserve">1º SEMESTRE 2024</w:t>
            </w:r>
          </w:p>
        </w:tc>
      </w:tr>
      <w:tr>
        <w:trPr>
          <w:cantSplit w:val="1"/>
          <w:trHeight w:val="1590"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spacing w:line="240" w:lineRule="auto"/>
              <w:jc w:val="center"/>
              <w:rPr>
                <w:b w:val="0"/>
                <w:color w:val="000000"/>
                <w:vertAlign w:val="baseline"/>
              </w:rPr>
            </w:pPr>
            <w:r w:rsidDel="00000000" w:rsidR="00000000" w:rsidRPr="00000000">
              <w:rPr>
                <w:b w:val="1"/>
                <w:color w:val="000000"/>
                <w:vertAlign w:val="baseline"/>
                <w:rtl w:val="0"/>
              </w:rPr>
              <w:t xml:space="preserve">SANEAMENTO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6">
            <w:pPr>
              <w:spacing w:line="240" w:lineRule="auto"/>
              <w:jc w:val="both"/>
              <w:rPr>
                <w:color w:val="000000"/>
                <w:vertAlign w:val="baseline"/>
              </w:rPr>
            </w:pPr>
            <w:r w:rsidDel="00000000" w:rsidR="00000000" w:rsidRPr="00000000">
              <w:rPr>
                <w:color w:val="000000"/>
                <w:vertAlign w:val="baseline"/>
                <w:rtl w:val="0"/>
              </w:rPr>
              <w:t xml:space="preserve">Atualizar a Resolução Arsal nº 137/2014 que aprova o Regulamento dos Serviços de Saneamento do Estado de Alagoas e passa a estabelecer condições técnico-operacionais para a prestação dos serviços públicos de abastecimento de água e de esgotamento sanitário no Estado de Alagoas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F7">
            <w:pPr>
              <w:spacing w:line="240" w:lineRule="auto"/>
              <w:jc w:val="center"/>
              <w:rPr>
                <w:color w:val="000000"/>
                <w:vertAlign w:val="baseline"/>
              </w:rPr>
            </w:pPr>
            <w:r w:rsidDel="00000000" w:rsidR="00000000" w:rsidRPr="00000000">
              <w:rPr>
                <w:color w:val="000000"/>
                <w:vertAlign w:val="baseline"/>
                <w:rtl w:val="0"/>
              </w:rPr>
              <w:t xml:space="preserve">2º SEMESTRE 2024</w:t>
            </w:r>
          </w:p>
        </w:tc>
      </w:tr>
      <w:tr>
        <w:trPr>
          <w:cantSplit w:val="1"/>
          <w:trHeight w:val="1200"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9">
            <w:pPr>
              <w:spacing w:line="240" w:lineRule="auto"/>
              <w:jc w:val="both"/>
              <w:rPr>
                <w:color w:val="000000"/>
                <w:vertAlign w:val="baseline"/>
              </w:rPr>
            </w:pPr>
            <w:r w:rsidDel="00000000" w:rsidR="00000000" w:rsidRPr="00000000">
              <w:rPr>
                <w:color w:val="000000"/>
                <w:vertAlign w:val="baseline"/>
                <w:rtl w:val="0"/>
              </w:rPr>
              <w:t xml:space="preserve">Elaborar proposta de normativo de Procedimento de Fiscalização Técnica-Operacional dos prestadores de serviços de abastecimento de água e esgotamento sanitário do Estado de Alagoas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FA">
            <w:pPr>
              <w:spacing w:line="240" w:lineRule="auto"/>
              <w:jc w:val="center"/>
              <w:rPr>
                <w:color w:val="000000"/>
                <w:vertAlign w:val="baseline"/>
              </w:rPr>
            </w:pPr>
            <w:r w:rsidDel="00000000" w:rsidR="00000000" w:rsidRPr="00000000">
              <w:rPr>
                <w:color w:val="000000"/>
                <w:vertAlign w:val="baseline"/>
                <w:rtl w:val="0"/>
              </w:rPr>
              <w:t xml:space="preserve">2º SEMESTRE 2024</w:t>
            </w:r>
          </w:p>
        </w:tc>
      </w:tr>
      <w:tr>
        <w:trPr>
          <w:cantSplit w:val="1"/>
          <w:trHeight w:val="1500"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C">
            <w:pPr>
              <w:spacing w:line="240" w:lineRule="auto"/>
              <w:jc w:val="both"/>
              <w:rPr>
                <w:color w:val="000000"/>
                <w:vertAlign w:val="baseline"/>
              </w:rPr>
            </w:pPr>
            <w:r w:rsidDel="00000000" w:rsidR="00000000" w:rsidRPr="00000000">
              <w:rPr>
                <w:color w:val="000000"/>
                <w:vertAlign w:val="baseline"/>
                <w:rtl w:val="0"/>
              </w:rPr>
              <w:t xml:space="preserve">Atualizar a Resolução Arsal nº 18/2016 que estabelece o Regulamento dos Serviços de Saneamento do Estado de Alagoas e passa a estabelecer condições técnico-operacionais para a prestação dos serviços públicos de abastecimento de água e de esgotamento sanitário no Estado de Alagoas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FD">
            <w:pPr>
              <w:spacing w:line="240" w:lineRule="auto"/>
              <w:jc w:val="center"/>
              <w:rPr>
                <w:color w:val="000000"/>
                <w:vertAlign w:val="baseline"/>
              </w:rPr>
            </w:pPr>
            <w:r w:rsidDel="00000000" w:rsidR="00000000" w:rsidRPr="00000000">
              <w:rPr>
                <w:color w:val="000000"/>
                <w:vertAlign w:val="baseline"/>
                <w:rtl w:val="0"/>
              </w:rPr>
              <w:t xml:space="preserve">1º SEMESTRE 2025</w:t>
            </w:r>
          </w:p>
        </w:tc>
      </w:tr>
      <w:tr>
        <w:trPr>
          <w:cantSplit w:val="1"/>
          <w:trHeight w:val="600" w:hRule="atLeast"/>
          <w:tblHeader w:val="0"/>
        </w:trPr>
        <w:tc>
          <w:tcPr>
            <w:vMerge w:val="restart"/>
            <w:tcBorders>
              <w:top w:color="000000" w:space="0" w:sz="4" w:val="single"/>
              <w:left w:color="000000" w:space="0" w:sz="4" w:val="single"/>
              <w:right w:color="000000" w:space="0" w:sz="4" w:val="single"/>
            </w:tcBorders>
            <w:shd w:fill="d9d9d9" w:val="clear"/>
            <w:vAlign w:val="center"/>
          </w:tcPr>
          <w:p w:rsidR="00000000" w:rsidDel="00000000" w:rsidP="00000000" w:rsidRDefault="00000000" w:rsidRPr="00000000" w14:paraId="000000FE">
            <w:pPr>
              <w:spacing w:line="240" w:lineRule="auto"/>
              <w:jc w:val="center"/>
              <w:rPr>
                <w:b w:val="0"/>
                <w:color w:val="000000"/>
                <w:vertAlign w:val="baseline"/>
              </w:rPr>
            </w:pPr>
            <w:r w:rsidDel="00000000" w:rsidR="00000000" w:rsidRPr="00000000">
              <w:rPr>
                <w:b w:val="1"/>
                <w:color w:val="000000"/>
                <w:vertAlign w:val="baseline"/>
                <w:rtl w:val="0"/>
              </w:rPr>
              <w:t xml:space="preserve">Atividades Gerais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F">
            <w:pPr>
              <w:spacing w:line="240" w:lineRule="auto"/>
              <w:jc w:val="both"/>
              <w:rPr>
                <w:color w:val="000000"/>
                <w:vertAlign w:val="baseline"/>
              </w:rPr>
            </w:pPr>
            <w:r w:rsidDel="00000000" w:rsidR="00000000" w:rsidRPr="00000000">
              <w:rPr>
                <w:color w:val="000000"/>
                <w:vertAlign w:val="baseline"/>
                <w:rtl w:val="0"/>
              </w:rPr>
              <w:t xml:space="preserve">Padronizar o programa de ações educativas relativas aos serviços públicos regulados.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00">
            <w:pPr>
              <w:spacing w:line="240" w:lineRule="auto"/>
              <w:jc w:val="center"/>
              <w:rPr>
                <w:color w:val="000000"/>
                <w:vertAlign w:val="baseline"/>
              </w:rPr>
            </w:pPr>
            <w:r w:rsidDel="00000000" w:rsidR="00000000" w:rsidRPr="00000000">
              <w:rPr>
                <w:color w:val="000000"/>
                <w:vertAlign w:val="baseline"/>
                <w:rtl w:val="0"/>
              </w:rPr>
              <w:t xml:space="preserve">1º SEMESTRE / 2024</w:t>
            </w:r>
          </w:p>
        </w:tc>
      </w:tr>
      <w:tr>
        <w:trPr>
          <w:cantSplit w:val="1"/>
          <w:trHeight w:val="600" w:hRule="atLeast"/>
          <w:tblHeader w:val="0"/>
        </w:trPr>
        <w:tc>
          <w:tcPr>
            <w:vMerge w:val="continue"/>
            <w:tcBorders>
              <w:top w:color="000000" w:space="0" w:sz="4" w:val="single"/>
              <w:left w:color="000000" w:space="0" w:sz="4" w:val="single"/>
              <w:right w:color="000000" w:space="0" w:sz="4" w:val="single"/>
            </w:tcBorders>
            <w:shd w:fill="d9d9d9" w:val="cle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02">
            <w:pPr>
              <w:spacing w:line="240" w:lineRule="auto"/>
              <w:jc w:val="both"/>
              <w:rPr>
                <w:color w:val="000000"/>
                <w:vertAlign w:val="baseline"/>
              </w:rPr>
            </w:pPr>
            <w:r w:rsidDel="00000000" w:rsidR="00000000" w:rsidRPr="00000000">
              <w:rPr>
                <w:color w:val="000000"/>
                <w:sz w:val="24"/>
                <w:szCs w:val="24"/>
                <w:vertAlign w:val="baseline"/>
                <w:rtl w:val="0"/>
              </w:rPr>
              <w:t xml:space="preserve">Elaborar manual de participação pública nas reuniões da Diretoria Colegiada.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03">
            <w:pPr>
              <w:spacing w:line="240" w:lineRule="auto"/>
              <w:jc w:val="center"/>
              <w:rPr>
                <w:color w:val="000000"/>
                <w:vertAlign w:val="baseline"/>
              </w:rPr>
            </w:pPr>
            <w:r w:rsidDel="00000000" w:rsidR="00000000" w:rsidRPr="00000000">
              <w:rPr>
                <w:color w:val="000000"/>
                <w:vertAlign w:val="baseline"/>
                <w:rtl w:val="0"/>
              </w:rPr>
              <w:t xml:space="preserve">1º SEMESTRE / 2024</w:t>
            </w:r>
          </w:p>
        </w:tc>
      </w:tr>
    </w:tbl>
    <w:p w:rsidR="00000000" w:rsidDel="00000000" w:rsidP="00000000" w:rsidRDefault="00000000" w:rsidRPr="00000000" w14:paraId="00000104">
      <w:pPr>
        <w:ind w:right="-306"/>
        <w:jc w:val="center"/>
        <w:rPr>
          <w:b w:val="0"/>
          <w:sz w:val="24"/>
          <w:szCs w:val="24"/>
          <w:vertAlign w:val="baseline"/>
        </w:rPr>
      </w:pPr>
      <w:r w:rsidDel="00000000" w:rsidR="00000000" w:rsidRPr="00000000">
        <w:rPr>
          <w:rtl w:val="0"/>
        </w:rPr>
      </w:r>
    </w:p>
    <w:p w:rsidR="00000000" w:rsidDel="00000000" w:rsidP="00000000" w:rsidRDefault="00000000" w:rsidRPr="00000000" w14:paraId="00000105">
      <w:pPr>
        <w:rPr>
          <w:sz w:val="24"/>
          <w:szCs w:val="24"/>
          <w:vertAlign w:val="baseline"/>
        </w:rPr>
      </w:pPr>
      <w:r w:rsidDel="00000000" w:rsidR="00000000" w:rsidRPr="00000000">
        <w:rPr>
          <w:rtl w:val="0"/>
        </w:rPr>
      </w:r>
    </w:p>
    <w:sectPr>
      <w:headerReference r:id="rId9" w:type="default"/>
      <w:footerReference r:id="rId10" w:type="default"/>
      <w:pgSz w:h="16834" w:w="11909" w:orient="portrait"/>
      <w:pgMar w:bottom="1440" w:top="1440" w:left="1440" w:right="71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spacing w:after="240" w:before="240" w:lineRule="auto"/>
      <w:jc w:val="right"/>
      <w:rPr>
        <w:color w:val="434343"/>
        <w:sz w:val="18"/>
        <w:szCs w:val="18"/>
        <w:vertAlign w:val="baseline"/>
      </w:rPr>
    </w:pPr>
    <w:r w:rsidDel="00000000" w:rsidR="00000000" w:rsidRPr="00000000">
      <w:rPr>
        <w:color w:val="434343"/>
        <w:sz w:val="18"/>
        <w:szCs w:val="18"/>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8">
    <w:pPr>
      <w:spacing w:after="240" w:before="240" w:lineRule="auto"/>
      <w:jc w:val="center"/>
      <w:rPr>
        <w:sz w:val="20"/>
        <w:szCs w:val="20"/>
        <w:vertAlign w:val="baseline"/>
      </w:rPr>
    </w:pPr>
    <w:r w:rsidDel="00000000" w:rsidR="00000000" w:rsidRPr="00000000">
      <w:rPr>
        <w:color w:val="4472c4"/>
        <w:sz w:val="18"/>
        <w:szCs w:val="18"/>
        <w:vertAlign w:val="baseline"/>
        <w:rtl w:val="0"/>
      </w:rPr>
      <w:t xml:space="preserve">Rua Engenheiro Roberto Gonçalves Menezes, n° 149, Centro, Maceió - AL, CEP: 57.020-680</w:t>
      <w:br w:type="textWrapping"/>
      <w:t xml:space="preserve"> Telefone: +55 (82) 3315-2500  l  Ouvidoria: 0800 284-0429  l  </w:t>
    </w:r>
    <w:hyperlink r:id="rId1">
      <w:r w:rsidDel="00000000" w:rsidR="00000000" w:rsidRPr="00000000">
        <w:rPr>
          <w:color w:val="1155cc"/>
          <w:sz w:val="18"/>
          <w:szCs w:val="18"/>
          <w:u w:val="single"/>
          <w:vertAlign w:val="baseline"/>
          <w:rtl w:val="0"/>
        </w:rPr>
        <w:t xml:space="preserve">www.arsal.al.gov.br</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-956944</wp:posOffset>
          </wp:positionH>
          <wp:positionV relativeFrom="paragraph">
            <wp:posOffset>333375</wp:posOffset>
          </wp:positionV>
          <wp:extent cx="7663180" cy="581025"/>
          <wp:effectExtent b="0" l="0" r="0" t="0"/>
          <wp:wrapNone/>
          <wp:docPr id="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7663180" cy="5810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rP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-600074</wp:posOffset>
          </wp:positionH>
          <wp:positionV relativeFrom="paragraph">
            <wp:posOffset>-229869</wp:posOffset>
          </wp:positionV>
          <wp:extent cx="1552575" cy="553720"/>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552575" cy="55372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5510530</wp:posOffset>
          </wp:positionH>
          <wp:positionV relativeFrom="paragraph">
            <wp:posOffset>-314324</wp:posOffset>
          </wp:positionV>
          <wp:extent cx="690880" cy="690880"/>
          <wp:effectExtent b="0" l="0" r="0" t="0"/>
          <wp:wrapNone/>
          <wp:docPr id="4"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690880" cy="6908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arsal.al.gov.br" TargetMode="External"/><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