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0E" w:rsidRPr="00B21CB4" w:rsidRDefault="00E10792" w:rsidP="005535CE">
      <w:pPr>
        <w:jc w:val="center"/>
        <w:rPr>
          <w:sz w:val="18"/>
          <w:szCs w:val="18"/>
        </w:rPr>
      </w:pPr>
      <w:r w:rsidRPr="00B21CB4">
        <w:rPr>
          <w:sz w:val="18"/>
          <w:szCs w:val="18"/>
        </w:rPr>
        <w:t>PORTARIA ARSAL Nº 23</w:t>
      </w:r>
      <w:r w:rsidR="001168D7" w:rsidRPr="00B21CB4">
        <w:rPr>
          <w:sz w:val="18"/>
          <w:szCs w:val="18"/>
        </w:rPr>
        <w:t>, DE 15 DE JULHO DE 2015</w:t>
      </w:r>
    </w:p>
    <w:p w:rsidR="001168D7" w:rsidRPr="00B21CB4" w:rsidRDefault="001168D7" w:rsidP="00B21CB4">
      <w:pPr>
        <w:jc w:val="both"/>
        <w:rPr>
          <w:sz w:val="18"/>
          <w:szCs w:val="18"/>
        </w:rPr>
      </w:pPr>
      <w:r w:rsidRPr="00B21CB4">
        <w:rPr>
          <w:sz w:val="18"/>
          <w:szCs w:val="18"/>
        </w:rPr>
        <w:t>DISPÕE SOBRE O CREDENCIAMENTO DA EMPRESA CENTRO DE INSPEÇÃO E LAUDO AUTOMOTIVO LTDA – EPP, CNPJ: 21.903.329/0001-32, PERANTE ESTA AGÊNCIA REGULADORA DE SERVIÇOS PÚBLICOS DO ESTADO DE ALAGOAS.</w:t>
      </w:r>
    </w:p>
    <w:p w:rsidR="001168D7" w:rsidRPr="00B21CB4" w:rsidRDefault="001168D7" w:rsidP="00B21CB4">
      <w:pPr>
        <w:jc w:val="both"/>
        <w:rPr>
          <w:sz w:val="18"/>
          <w:szCs w:val="18"/>
        </w:rPr>
      </w:pPr>
      <w:r w:rsidRPr="00B21CB4">
        <w:rPr>
          <w:sz w:val="18"/>
          <w:szCs w:val="18"/>
        </w:rPr>
        <w:t xml:space="preserve">O Diretor Presidente da Agência Reguladora de Serviços Públicos do Estado de Alagoas - ARSAL, no uso das atribuições previstas na Lei Ordinária nº 6.267, de 20 de setembro de 2001, com suas alterações advindas pela Lei n.º 7.151, de </w:t>
      </w:r>
      <w:proofErr w:type="gramStart"/>
      <w:r w:rsidRPr="00B21CB4">
        <w:rPr>
          <w:sz w:val="18"/>
          <w:szCs w:val="18"/>
        </w:rPr>
        <w:t>5</w:t>
      </w:r>
      <w:proofErr w:type="gramEnd"/>
      <w:r w:rsidRPr="00B21CB4">
        <w:rPr>
          <w:sz w:val="18"/>
          <w:szCs w:val="18"/>
        </w:rPr>
        <w:t xml:space="preserve"> de maio de 2010, e pela Lei n.º 7.566, de 9 de dezembro de 2013, em conformidade com o Processo Administrativo nº 49070-2491/2015, por este ato, RESOLVE, </w:t>
      </w:r>
    </w:p>
    <w:p w:rsidR="001168D7" w:rsidRPr="00B21CB4" w:rsidRDefault="001168D7" w:rsidP="00B21CB4">
      <w:pPr>
        <w:jc w:val="both"/>
        <w:rPr>
          <w:sz w:val="18"/>
          <w:szCs w:val="18"/>
        </w:rPr>
      </w:pPr>
      <w:r w:rsidRPr="00B21CB4">
        <w:rPr>
          <w:sz w:val="18"/>
          <w:szCs w:val="18"/>
        </w:rPr>
        <w:t>Art. 1º. Credenciar a Empresa CENTRO DE INSPEÇÃO E LAUDO AUTOMOTIVO LTDA – EPP (CILA), CNPJ: 21.903.329/0001-32, sediada na Rua Ricardo Cesar de Melo, n° 30, Pinheiro, Maceió, Alagoas, CEP: 57.055-670, para a realização dos serviços de inspeç</w:t>
      </w:r>
      <w:r w:rsidR="00D21ABD" w:rsidRPr="00B21CB4">
        <w:rPr>
          <w:sz w:val="18"/>
          <w:szCs w:val="18"/>
        </w:rPr>
        <w:t>ões e vistorias</w:t>
      </w:r>
      <w:r w:rsidRPr="00B21CB4">
        <w:rPr>
          <w:sz w:val="18"/>
          <w:szCs w:val="18"/>
        </w:rPr>
        <w:t xml:space="preserve"> nos veículos que </w:t>
      </w:r>
      <w:r w:rsidR="00D21ABD" w:rsidRPr="00B21CB4">
        <w:rPr>
          <w:sz w:val="18"/>
          <w:szCs w:val="18"/>
        </w:rPr>
        <w:t>operam n</w:t>
      </w:r>
      <w:r w:rsidRPr="00B21CB4">
        <w:rPr>
          <w:sz w:val="18"/>
          <w:szCs w:val="18"/>
        </w:rPr>
        <w:t xml:space="preserve">o </w:t>
      </w:r>
      <w:r w:rsidR="005072BE" w:rsidRPr="00B21CB4">
        <w:rPr>
          <w:sz w:val="18"/>
          <w:szCs w:val="18"/>
        </w:rPr>
        <w:t>Serviço</w:t>
      </w:r>
      <w:r w:rsidRPr="00B21CB4">
        <w:rPr>
          <w:sz w:val="18"/>
          <w:szCs w:val="18"/>
        </w:rPr>
        <w:t xml:space="preserve"> de Transporte Rodoviário Intermunicipal </w:t>
      </w:r>
      <w:r w:rsidR="00D21ABD" w:rsidRPr="00B21CB4">
        <w:rPr>
          <w:sz w:val="18"/>
          <w:szCs w:val="18"/>
        </w:rPr>
        <w:t xml:space="preserve">de Passageiros </w:t>
      </w:r>
      <w:r w:rsidRPr="00B21CB4">
        <w:rPr>
          <w:sz w:val="18"/>
          <w:szCs w:val="18"/>
        </w:rPr>
        <w:t xml:space="preserve">do Estado de Alagoas. </w:t>
      </w:r>
    </w:p>
    <w:p w:rsidR="001168D7" w:rsidRPr="00B21CB4" w:rsidRDefault="001168D7" w:rsidP="00B21CB4">
      <w:pPr>
        <w:jc w:val="both"/>
        <w:rPr>
          <w:sz w:val="18"/>
          <w:szCs w:val="18"/>
        </w:rPr>
      </w:pPr>
      <w:r w:rsidRPr="00B21CB4">
        <w:rPr>
          <w:sz w:val="18"/>
          <w:szCs w:val="18"/>
        </w:rPr>
        <w:t xml:space="preserve">Art. 2º. Esta Portaria entrará em vigor na data de sua publicação. </w:t>
      </w:r>
    </w:p>
    <w:p w:rsidR="00D21ABD" w:rsidRPr="00B21CB4" w:rsidRDefault="00D21ABD" w:rsidP="00B21CB4">
      <w:pPr>
        <w:jc w:val="center"/>
        <w:rPr>
          <w:sz w:val="18"/>
          <w:szCs w:val="18"/>
        </w:rPr>
      </w:pPr>
      <w:r w:rsidRPr="00B21CB4">
        <w:rPr>
          <w:sz w:val="18"/>
          <w:szCs w:val="18"/>
        </w:rPr>
        <w:t>Maceió, 15 de julho de 2015.</w:t>
      </w:r>
    </w:p>
    <w:p w:rsidR="003F2D0E" w:rsidRPr="00B21CB4" w:rsidRDefault="001168D7" w:rsidP="00B21CB4">
      <w:pPr>
        <w:jc w:val="center"/>
        <w:rPr>
          <w:sz w:val="18"/>
          <w:szCs w:val="18"/>
        </w:rPr>
      </w:pPr>
      <w:r w:rsidRPr="00B21CB4">
        <w:rPr>
          <w:sz w:val="18"/>
          <w:szCs w:val="18"/>
        </w:rPr>
        <w:t>Marcus Antonio Vieira de Vasconcelos</w:t>
      </w:r>
      <w:r w:rsidR="00B21CB4">
        <w:rPr>
          <w:sz w:val="18"/>
          <w:szCs w:val="18"/>
        </w:rPr>
        <w:t xml:space="preserve"> - </w:t>
      </w:r>
      <w:r w:rsidRPr="00B21CB4">
        <w:rPr>
          <w:sz w:val="18"/>
          <w:szCs w:val="18"/>
        </w:rPr>
        <w:t xml:space="preserve">Diretor Presidente </w:t>
      </w:r>
    </w:p>
    <w:sectPr w:rsidR="003F2D0E" w:rsidRPr="00B21CB4" w:rsidSect="00B21CB4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61E" w:rsidRDefault="003C761E" w:rsidP="003C761E">
      <w:r>
        <w:separator/>
      </w:r>
    </w:p>
  </w:endnote>
  <w:endnote w:type="continuationSeparator" w:id="1">
    <w:p w:rsidR="003C761E" w:rsidRDefault="003C761E" w:rsidP="003C7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61E" w:rsidRDefault="003C761E" w:rsidP="003C761E">
      <w:r>
        <w:separator/>
      </w:r>
    </w:p>
  </w:footnote>
  <w:footnote w:type="continuationSeparator" w:id="1">
    <w:p w:rsidR="003C761E" w:rsidRDefault="003C761E" w:rsidP="003C76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3F2D0E"/>
    <w:rsid w:val="001168D7"/>
    <w:rsid w:val="00214FFE"/>
    <w:rsid w:val="003C761E"/>
    <w:rsid w:val="003F2D0E"/>
    <w:rsid w:val="005072BE"/>
    <w:rsid w:val="005535CE"/>
    <w:rsid w:val="006520A2"/>
    <w:rsid w:val="00836C57"/>
    <w:rsid w:val="00A956E0"/>
    <w:rsid w:val="00B21CB4"/>
    <w:rsid w:val="00B319C6"/>
    <w:rsid w:val="00D21ABD"/>
    <w:rsid w:val="00E1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D0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C76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C761E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3C76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761E"/>
    <w:rPr>
      <w:sz w:val="24"/>
      <w:szCs w:val="24"/>
    </w:rPr>
  </w:style>
  <w:style w:type="paragraph" w:styleId="Textodebalo">
    <w:name w:val="Balloon Text"/>
    <w:basedOn w:val="Normal"/>
    <w:link w:val="TextodebaloChar"/>
    <w:rsid w:val="00E107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10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ARSAL Nº 11, de 21 de setembro de 2010</vt:lpstr>
    </vt:vector>
  </TitlesOfParts>
  <Company>Grizli777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ARSAL Nº 11, de 21 de setembro de 2010</dc:title>
  <dc:creator>mari</dc:creator>
  <cp:lastModifiedBy>Marcela Vasconcelos Rocha</cp:lastModifiedBy>
  <cp:revision>4</cp:revision>
  <dcterms:created xsi:type="dcterms:W3CDTF">2015-07-15T15:44:00Z</dcterms:created>
  <dcterms:modified xsi:type="dcterms:W3CDTF">2015-07-15T15:47:00Z</dcterms:modified>
</cp:coreProperties>
</file>